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E7" w:rsidRPr="001F37BF" w:rsidRDefault="00B3035C" w:rsidP="007E3308">
      <w:pPr>
        <w:ind w:left="1440"/>
        <w:jc w:val="right"/>
        <w:rPr>
          <w:b/>
          <w:bCs/>
          <w:sz w:val="22"/>
          <w:szCs w:val="22"/>
          <w:lang w:eastAsia="ar-SA"/>
        </w:rPr>
      </w:pPr>
      <w:r>
        <w:rPr>
          <w:b/>
          <w:bCs/>
          <w:sz w:val="22"/>
          <w:szCs w:val="22"/>
          <w:lang w:eastAsia="ar-SA"/>
        </w:rPr>
        <w:t>APSTIPRINU</w:t>
      </w:r>
    </w:p>
    <w:p w:rsidR="00684B73" w:rsidRDefault="00684B73" w:rsidP="00874FE7">
      <w:pPr>
        <w:jc w:val="right"/>
        <w:rPr>
          <w:color w:val="000000"/>
          <w:sz w:val="22"/>
          <w:szCs w:val="22"/>
        </w:rPr>
      </w:pPr>
    </w:p>
    <w:p w:rsidR="00874FE7" w:rsidRDefault="00684B73" w:rsidP="00874FE7">
      <w:pPr>
        <w:jc w:val="right"/>
        <w:rPr>
          <w:color w:val="000000"/>
          <w:sz w:val="22"/>
          <w:szCs w:val="22"/>
        </w:rPr>
      </w:pPr>
      <w:r>
        <w:rPr>
          <w:color w:val="000000"/>
          <w:sz w:val="22"/>
          <w:szCs w:val="22"/>
        </w:rPr>
        <w:t xml:space="preserve"> </w:t>
      </w:r>
      <w:r w:rsidR="00CB4C74">
        <w:rPr>
          <w:color w:val="000000"/>
          <w:sz w:val="22"/>
          <w:szCs w:val="22"/>
        </w:rPr>
        <w:t>DVPI “</w:t>
      </w:r>
      <w:r w:rsidR="00874FE7">
        <w:rPr>
          <w:color w:val="000000"/>
          <w:sz w:val="22"/>
          <w:szCs w:val="22"/>
        </w:rPr>
        <w:t>Latgales Centrālā bibliotēka</w:t>
      </w:r>
      <w:r w:rsidR="00CB4C74">
        <w:rPr>
          <w:color w:val="000000"/>
          <w:sz w:val="22"/>
          <w:szCs w:val="22"/>
        </w:rPr>
        <w:t>”</w:t>
      </w:r>
    </w:p>
    <w:p w:rsidR="00CB4C74" w:rsidRDefault="00B3035C" w:rsidP="00B3035C">
      <w:pPr>
        <w:jc w:val="right"/>
        <w:rPr>
          <w:color w:val="000000"/>
          <w:sz w:val="22"/>
          <w:szCs w:val="22"/>
        </w:rPr>
      </w:pPr>
      <w:r>
        <w:rPr>
          <w:color w:val="000000"/>
          <w:sz w:val="22"/>
          <w:szCs w:val="22"/>
        </w:rPr>
        <w:t>v</w:t>
      </w:r>
      <w:r w:rsidRPr="00D84CF3">
        <w:rPr>
          <w:color w:val="000000"/>
          <w:sz w:val="22"/>
          <w:szCs w:val="22"/>
        </w:rPr>
        <w:t>adītāja</w:t>
      </w:r>
      <w:r>
        <w:rPr>
          <w:color w:val="000000"/>
          <w:sz w:val="22"/>
          <w:szCs w:val="22"/>
        </w:rPr>
        <w:t xml:space="preserve"> J. Šapkova</w:t>
      </w:r>
    </w:p>
    <w:p w:rsidR="00B3035C" w:rsidRDefault="00B3035C" w:rsidP="00B3035C">
      <w:pPr>
        <w:jc w:val="right"/>
        <w:rPr>
          <w:color w:val="000000"/>
          <w:sz w:val="22"/>
          <w:szCs w:val="22"/>
        </w:rPr>
      </w:pPr>
    </w:p>
    <w:p w:rsidR="008059BF" w:rsidRDefault="00B3035C" w:rsidP="00874FE7">
      <w:pPr>
        <w:jc w:val="right"/>
        <w:rPr>
          <w:color w:val="000000"/>
          <w:sz w:val="22"/>
          <w:szCs w:val="22"/>
        </w:rPr>
      </w:pPr>
      <w:r>
        <w:rPr>
          <w:color w:val="000000"/>
          <w:sz w:val="22"/>
          <w:szCs w:val="22"/>
        </w:rPr>
        <w:t>_______________</w:t>
      </w:r>
      <w:r w:rsidR="008059BF">
        <w:rPr>
          <w:color w:val="000000"/>
          <w:sz w:val="22"/>
          <w:szCs w:val="22"/>
        </w:rPr>
        <w:t>_____</w:t>
      </w:r>
    </w:p>
    <w:p w:rsidR="00874FE7" w:rsidRDefault="009726FB" w:rsidP="00B3035C">
      <w:pPr>
        <w:pStyle w:val="Virsraksts1"/>
        <w:jc w:val="right"/>
        <w:rPr>
          <w:color w:val="000000"/>
          <w:sz w:val="22"/>
          <w:szCs w:val="22"/>
        </w:rPr>
      </w:pPr>
      <w:r>
        <w:rPr>
          <w:color w:val="000000"/>
          <w:sz w:val="22"/>
          <w:szCs w:val="22"/>
        </w:rPr>
        <w:t xml:space="preserve">                                                                                                         </w:t>
      </w:r>
      <w:r w:rsidR="009B5E9F">
        <w:rPr>
          <w:color w:val="000000"/>
          <w:sz w:val="22"/>
          <w:szCs w:val="22"/>
        </w:rPr>
        <w:t>Daugavpilī, 202</w:t>
      </w:r>
      <w:r w:rsidR="008F3FC8">
        <w:rPr>
          <w:color w:val="000000"/>
          <w:sz w:val="22"/>
          <w:szCs w:val="22"/>
        </w:rPr>
        <w:t>5.</w:t>
      </w:r>
      <w:r w:rsidR="008059BF">
        <w:rPr>
          <w:color w:val="000000"/>
          <w:sz w:val="22"/>
          <w:szCs w:val="22"/>
        </w:rPr>
        <w:t xml:space="preserve"> gada</w:t>
      </w:r>
      <w:r w:rsidR="00B3035C">
        <w:rPr>
          <w:color w:val="000000"/>
          <w:sz w:val="22"/>
          <w:szCs w:val="22"/>
        </w:rPr>
        <w:t xml:space="preserve"> </w:t>
      </w:r>
      <w:r w:rsidR="00E978DB">
        <w:rPr>
          <w:color w:val="000000"/>
          <w:sz w:val="22"/>
          <w:szCs w:val="22"/>
        </w:rPr>
        <w:t>1. aprīlī</w:t>
      </w:r>
    </w:p>
    <w:p w:rsidR="00874FE7" w:rsidRPr="00D84CF3" w:rsidRDefault="00874FE7" w:rsidP="00874FE7">
      <w:pPr>
        <w:rPr>
          <w:color w:val="000000"/>
          <w:sz w:val="22"/>
          <w:szCs w:val="22"/>
        </w:rPr>
      </w:pPr>
    </w:p>
    <w:p w:rsidR="00874FE7" w:rsidRPr="00650FE0" w:rsidRDefault="00783BDF" w:rsidP="00874FE7">
      <w:pPr>
        <w:pStyle w:val="Virsraksts1"/>
        <w:rPr>
          <w:b/>
          <w:color w:val="000000"/>
          <w:sz w:val="22"/>
          <w:szCs w:val="22"/>
        </w:rPr>
      </w:pPr>
      <w:r w:rsidRPr="00650FE0">
        <w:rPr>
          <w:b/>
          <w:color w:val="000000"/>
          <w:sz w:val="22"/>
          <w:szCs w:val="22"/>
        </w:rPr>
        <w:t>ZIŅOJUMS</w:t>
      </w:r>
    </w:p>
    <w:p w:rsidR="00B3035C" w:rsidRDefault="00783BDF" w:rsidP="00B3035C">
      <w:pPr>
        <w:rPr>
          <w:lang w:eastAsia="en-GB"/>
        </w:rPr>
      </w:pPr>
      <w:r>
        <w:rPr>
          <w:lang w:eastAsia="en-GB"/>
        </w:rPr>
        <w:t xml:space="preserve">                                                                  Nr.</w:t>
      </w:r>
      <w:r w:rsidR="003E6C7C">
        <w:rPr>
          <w:lang w:eastAsia="en-GB"/>
        </w:rPr>
        <w:t xml:space="preserve"> </w:t>
      </w:r>
      <w:r w:rsidR="009B5E9F">
        <w:rPr>
          <w:lang w:eastAsia="en-GB"/>
        </w:rPr>
        <w:t xml:space="preserve">LCB </w:t>
      </w:r>
      <w:r w:rsidR="009B5E9F" w:rsidRPr="008059BF">
        <w:rPr>
          <w:lang w:eastAsia="en-GB"/>
        </w:rPr>
        <w:t>202</w:t>
      </w:r>
      <w:r w:rsidR="008F3FC8">
        <w:rPr>
          <w:lang w:eastAsia="en-GB"/>
        </w:rPr>
        <w:t>5</w:t>
      </w:r>
      <w:r w:rsidR="00813D5A" w:rsidRPr="008059BF">
        <w:rPr>
          <w:lang w:eastAsia="en-GB"/>
        </w:rPr>
        <w:t>/</w:t>
      </w:r>
      <w:r w:rsidR="0045578D">
        <w:rPr>
          <w:lang w:eastAsia="en-GB"/>
        </w:rPr>
        <w:t>03</w:t>
      </w:r>
    </w:p>
    <w:p w:rsidR="00874FE7" w:rsidRPr="00B3035C" w:rsidRDefault="00B242C3" w:rsidP="00B3035C">
      <w:pPr>
        <w:ind w:left="57"/>
        <w:jc w:val="center"/>
        <w:rPr>
          <w:lang w:eastAsia="en-GB"/>
        </w:rPr>
      </w:pPr>
      <w:r>
        <w:rPr>
          <w:color w:val="000000"/>
          <w:sz w:val="22"/>
          <w:szCs w:val="22"/>
        </w:rPr>
        <w:t xml:space="preserve">par uzaicinājumu </w:t>
      </w:r>
      <w:r w:rsidR="00565A5F">
        <w:rPr>
          <w:color w:val="000000"/>
          <w:sz w:val="22"/>
          <w:szCs w:val="22"/>
        </w:rPr>
        <w:t>pretendentiem</w:t>
      </w:r>
      <w:r w:rsidR="00874FE7" w:rsidRPr="00D84CF3">
        <w:rPr>
          <w:color w:val="000000"/>
          <w:sz w:val="22"/>
          <w:szCs w:val="22"/>
        </w:rPr>
        <w:t xml:space="preserve"> piedalīties aptaujā par līguma</w:t>
      </w:r>
    </w:p>
    <w:p w:rsidR="00B3035C" w:rsidRPr="00B3035C" w:rsidRDefault="00874FE7" w:rsidP="00B3035C">
      <w:pPr>
        <w:pStyle w:val="Sarakstarindkopa"/>
        <w:ind w:left="57"/>
        <w:jc w:val="center"/>
        <w:rPr>
          <w:rFonts w:eastAsia="Lucida Sans Unicode"/>
          <w:b/>
          <w:lang w:eastAsia="ar-SA"/>
        </w:rPr>
      </w:pPr>
      <w:r w:rsidRPr="00B3035C">
        <w:rPr>
          <w:b/>
          <w:bCs/>
          <w:color w:val="000000"/>
          <w:sz w:val="22"/>
          <w:szCs w:val="22"/>
        </w:rPr>
        <w:t>“</w:t>
      </w:r>
      <w:r w:rsidR="00B3035C" w:rsidRPr="00B3035C">
        <w:rPr>
          <w:rFonts w:eastAsia="Lucida Sans Unicode"/>
          <w:b/>
          <w:lang w:eastAsia="ar-SA"/>
        </w:rPr>
        <w:t>Betona grīdas ierīkošana bibliotēkas garāžā Rīgas ielā 28 C, Daugavpilī”</w:t>
      </w:r>
    </w:p>
    <w:p w:rsidR="00B3035C" w:rsidRPr="0063630C" w:rsidRDefault="00B3035C" w:rsidP="00B3035C">
      <w:pPr>
        <w:pStyle w:val="Sarakstarindkopa"/>
        <w:ind w:left="57"/>
        <w:jc w:val="center"/>
        <w:rPr>
          <w:b/>
        </w:rPr>
      </w:pPr>
      <w:r w:rsidRPr="00D84CF3">
        <w:rPr>
          <w:color w:val="000000"/>
          <w:sz w:val="22"/>
          <w:szCs w:val="22"/>
        </w:rPr>
        <w:t>piešķiršanas tiesībām</w:t>
      </w:r>
    </w:p>
    <w:p w:rsidR="00874FE7" w:rsidRPr="00D84CF3" w:rsidRDefault="00874FE7" w:rsidP="00874FE7">
      <w:pPr>
        <w:pStyle w:val="Virsraksts1"/>
        <w:rPr>
          <w:b/>
          <w:bCs/>
          <w:color w:val="000000"/>
          <w:sz w:val="22"/>
          <w:szCs w:val="22"/>
        </w:rPr>
      </w:pPr>
    </w:p>
    <w:p w:rsidR="00874FE7" w:rsidRPr="00D84CF3" w:rsidRDefault="00874FE7" w:rsidP="00874FE7">
      <w:pPr>
        <w:jc w:val="center"/>
        <w:rPr>
          <w:b/>
          <w:bCs/>
          <w:color w:val="000000"/>
          <w:sz w:val="22"/>
          <w:szCs w:val="22"/>
        </w:rPr>
      </w:pPr>
    </w:p>
    <w:p w:rsidR="00874FE7" w:rsidRPr="00D84CF3" w:rsidRDefault="00874FE7" w:rsidP="00673DD9">
      <w:pPr>
        <w:pStyle w:val="Virsraksts2"/>
        <w:ind w:left="360"/>
        <w:jc w:val="both"/>
        <w:rPr>
          <w:b/>
          <w:bCs/>
          <w:color w:val="000000"/>
          <w:sz w:val="22"/>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2410"/>
        <w:gridCol w:w="6237"/>
      </w:tblGrid>
      <w:tr w:rsidR="00673DD9" w:rsidRPr="00D84CF3" w:rsidTr="00673DD9">
        <w:tc>
          <w:tcPr>
            <w:tcW w:w="993" w:type="dxa"/>
            <w:tcBorders>
              <w:top w:val="single" w:sz="4" w:space="0" w:color="auto"/>
              <w:left w:val="single" w:sz="4" w:space="0" w:color="auto"/>
              <w:bottom w:val="single" w:sz="4" w:space="0" w:color="auto"/>
              <w:right w:val="single" w:sz="4" w:space="0" w:color="auto"/>
            </w:tcBorders>
            <w:vAlign w:val="center"/>
          </w:tcPr>
          <w:p w:rsidR="00673DD9" w:rsidRPr="00E978DB" w:rsidRDefault="00673DD9" w:rsidP="00673DD9">
            <w:pPr>
              <w:rPr>
                <w:bCs/>
                <w:color w:val="000000"/>
                <w:sz w:val="22"/>
                <w:szCs w:val="22"/>
              </w:rPr>
            </w:pPr>
            <w:r>
              <w:rPr>
                <w:bCs/>
                <w:color w:val="000000"/>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Pr="00E978DB" w:rsidRDefault="00673DD9" w:rsidP="00673DD9">
            <w:pPr>
              <w:rPr>
                <w:bCs/>
                <w:color w:val="000000"/>
              </w:rPr>
            </w:pPr>
            <w:r w:rsidRPr="00E978DB">
              <w:rPr>
                <w:bCs/>
                <w:color w:val="000000"/>
                <w:sz w:val="22"/>
                <w:szCs w:val="22"/>
              </w:rPr>
              <w:t>Pasūtītājs</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D84CF3" w:rsidRDefault="00673DD9" w:rsidP="00673DD9">
            <w:pPr>
              <w:pStyle w:val="Style2"/>
              <w:jc w:val="left"/>
              <w:rPr>
                <w:color w:val="000000"/>
              </w:rPr>
            </w:pPr>
            <w:r>
              <w:rPr>
                <w:color w:val="000000"/>
              </w:rPr>
              <w:t xml:space="preserve">Daugavpils </w:t>
            </w:r>
            <w:proofErr w:type="spellStart"/>
            <w:r>
              <w:rPr>
                <w:color w:val="000000"/>
              </w:rPr>
              <w:t>valstspilsētas</w:t>
            </w:r>
            <w:proofErr w:type="spellEnd"/>
            <w:r>
              <w:rPr>
                <w:color w:val="000000"/>
              </w:rPr>
              <w:t xml:space="preserve"> pašvaldības iestāde “</w:t>
            </w:r>
            <w:r w:rsidRPr="003D7B42">
              <w:rPr>
                <w:color w:val="000000"/>
              </w:rPr>
              <w:t>Latgales Centrālā bibliotēka</w:t>
            </w:r>
            <w:r>
              <w:rPr>
                <w:color w:val="000000"/>
              </w:rPr>
              <w:t>”</w:t>
            </w:r>
          </w:p>
        </w:tc>
      </w:tr>
      <w:tr w:rsidR="00673DD9" w:rsidRPr="00D84CF3" w:rsidTr="00673DD9">
        <w:trPr>
          <w:trHeight w:val="557"/>
        </w:trPr>
        <w:tc>
          <w:tcPr>
            <w:tcW w:w="993" w:type="dxa"/>
            <w:tcBorders>
              <w:top w:val="single" w:sz="4" w:space="0" w:color="auto"/>
              <w:left w:val="single" w:sz="4" w:space="0" w:color="auto"/>
              <w:bottom w:val="single" w:sz="4" w:space="0" w:color="auto"/>
              <w:right w:val="single" w:sz="4" w:space="0" w:color="auto"/>
            </w:tcBorders>
            <w:vAlign w:val="center"/>
          </w:tcPr>
          <w:p w:rsidR="00673DD9" w:rsidRPr="00E978DB" w:rsidRDefault="00673DD9" w:rsidP="00673DD9">
            <w:pPr>
              <w:pStyle w:val="Saturs1"/>
              <w:jc w:val="left"/>
            </w:pPr>
            <w:r>
              <w:t>2.</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Pr="00E978DB" w:rsidRDefault="00673DD9" w:rsidP="00673DD9">
            <w:pPr>
              <w:pStyle w:val="Saturs1"/>
              <w:jc w:val="left"/>
            </w:pPr>
            <w:r w:rsidRPr="00E978DB">
              <w:t>Adrese</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D84CF3" w:rsidRDefault="00673DD9" w:rsidP="00673DD9">
            <w:pPr>
              <w:rPr>
                <w:b/>
                <w:bCs/>
                <w:color w:val="000000"/>
              </w:rPr>
            </w:pPr>
            <w:r>
              <w:rPr>
                <w:color w:val="000000"/>
                <w:sz w:val="22"/>
                <w:szCs w:val="22"/>
              </w:rPr>
              <w:t>Rīgas iela 22a</w:t>
            </w:r>
            <w:r w:rsidRPr="00D84CF3">
              <w:rPr>
                <w:color w:val="000000"/>
                <w:sz w:val="22"/>
                <w:szCs w:val="22"/>
              </w:rPr>
              <w:t>, Daugavpils, LV-5401</w:t>
            </w:r>
          </w:p>
        </w:tc>
      </w:tr>
      <w:tr w:rsidR="00673DD9" w:rsidRPr="00D84CF3" w:rsidTr="00673DD9">
        <w:trPr>
          <w:trHeight w:val="274"/>
        </w:trPr>
        <w:tc>
          <w:tcPr>
            <w:tcW w:w="993" w:type="dxa"/>
            <w:tcBorders>
              <w:top w:val="single" w:sz="4" w:space="0" w:color="auto"/>
              <w:left w:val="single" w:sz="4" w:space="0" w:color="auto"/>
              <w:bottom w:val="single" w:sz="4" w:space="0" w:color="auto"/>
              <w:right w:val="single" w:sz="4" w:space="0" w:color="auto"/>
            </w:tcBorders>
            <w:vAlign w:val="center"/>
          </w:tcPr>
          <w:p w:rsidR="00673DD9" w:rsidRPr="00E978DB" w:rsidRDefault="00673DD9" w:rsidP="00673DD9">
            <w:pPr>
              <w:pStyle w:val="Saturs1"/>
              <w:jc w:val="left"/>
            </w:pPr>
            <w:r>
              <w:t>3.</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Pr="00E978DB" w:rsidRDefault="00673DD9" w:rsidP="00673DD9">
            <w:pPr>
              <w:pStyle w:val="Saturs1"/>
              <w:jc w:val="left"/>
            </w:pPr>
            <w:r w:rsidRPr="00E978DB">
              <w:t>Reģistrācijas Nr.</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D84CF3" w:rsidRDefault="00673DD9" w:rsidP="00673DD9">
            <w:pPr>
              <w:rPr>
                <w:b/>
                <w:bCs/>
                <w:color w:val="000000"/>
              </w:rPr>
            </w:pPr>
            <w:r w:rsidRPr="00D84CF3">
              <w:rPr>
                <w:rStyle w:val="Izteiksmgs"/>
                <w:b w:val="0"/>
                <w:bCs w:val="0"/>
                <w:color w:val="000000"/>
                <w:sz w:val="22"/>
                <w:szCs w:val="22"/>
              </w:rPr>
              <w:t>9000</w:t>
            </w:r>
            <w:r>
              <w:rPr>
                <w:rStyle w:val="Izteiksmgs"/>
                <w:b w:val="0"/>
                <w:bCs w:val="0"/>
                <w:color w:val="000000"/>
                <w:sz w:val="22"/>
                <w:szCs w:val="22"/>
              </w:rPr>
              <w:t>0066637</w:t>
            </w:r>
          </w:p>
        </w:tc>
      </w:tr>
      <w:tr w:rsidR="00673DD9" w:rsidRPr="00D84CF3" w:rsidTr="00673DD9">
        <w:trPr>
          <w:trHeight w:val="274"/>
        </w:trPr>
        <w:tc>
          <w:tcPr>
            <w:tcW w:w="993"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4.</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Pr="00D84CF3" w:rsidRDefault="00673DD9" w:rsidP="00673DD9">
            <w:pPr>
              <w:pStyle w:val="Saturs1"/>
              <w:jc w:val="left"/>
            </w:pPr>
            <w:r>
              <w:t>Maksātājs</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D84CF3" w:rsidRDefault="00673DD9" w:rsidP="00673DD9">
            <w:pPr>
              <w:rPr>
                <w:rStyle w:val="Izteiksmgs"/>
                <w:b w:val="0"/>
                <w:bCs w:val="0"/>
                <w:color w:val="000000"/>
                <w:sz w:val="22"/>
                <w:szCs w:val="22"/>
              </w:rPr>
            </w:pPr>
            <w:r>
              <w:rPr>
                <w:rStyle w:val="Izteiksmgs"/>
                <w:b w:val="0"/>
                <w:bCs w:val="0"/>
                <w:color w:val="000000"/>
                <w:sz w:val="22"/>
                <w:szCs w:val="22"/>
              </w:rPr>
              <w:t xml:space="preserve">Daugavpils </w:t>
            </w:r>
            <w:proofErr w:type="spellStart"/>
            <w:r>
              <w:rPr>
                <w:rStyle w:val="Izteiksmgs"/>
                <w:b w:val="0"/>
                <w:bCs w:val="0"/>
                <w:color w:val="000000"/>
                <w:sz w:val="22"/>
                <w:szCs w:val="22"/>
              </w:rPr>
              <w:t>valstspilsētas</w:t>
            </w:r>
            <w:proofErr w:type="spellEnd"/>
            <w:r>
              <w:rPr>
                <w:rStyle w:val="Izteiksmgs"/>
                <w:b w:val="0"/>
                <w:bCs w:val="0"/>
                <w:color w:val="000000"/>
                <w:sz w:val="22"/>
                <w:szCs w:val="22"/>
              </w:rPr>
              <w:t xml:space="preserve"> pašvaldība</w:t>
            </w:r>
          </w:p>
        </w:tc>
      </w:tr>
      <w:tr w:rsidR="00673DD9" w:rsidRPr="00D84CF3" w:rsidTr="00673DD9">
        <w:trPr>
          <w:trHeight w:val="274"/>
        </w:trPr>
        <w:tc>
          <w:tcPr>
            <w:tcW w:w="993" w:type="dxa"/>
            <w:tcBorders>
              <w:top w:val="single" w:sz="4" w:space="0" w:color="auto"/>
              <w:left w:val="single" w:sz="4" w:space="0" w:color="auto"/>
              <w:bottom w:val="single" w:sz="4" w:space="0" w:color="auto"/>
              <w:right w:val="single" w:sz="4" w:space="0" w:color="auto"/>
            </w:tcBorders>
            <w:vAlign w:val="center"/>
          </w:tcPr>
          <w:p w:rsidR="00673DD9" w:rsidRPr="00B20BAB" w:rsidRDefault="00673DD9" w:rsidP="00673DD9">
            <w:pPr>
              <w:pStyle w:val="Saturs1"/>
              <w:jc w:val="left"/>
            </w:pPr>
            <w:r>
              <w:t>5.</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proofErr w:type="spellStart"/>
            <w:r w:rsidRPr="00B20BAB">
              <w:t>Reģ.nr</w:t>
            </w:r>
            <w:proofErr w:type="spellEnd"/>
            <w:r w:rsidRPr="00B20BAB">
              <w:t>.</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D84CF3" w:rsidRDefault="00673DD9" w:rsidP="00673DD9">
            <w:pPr>
              <w:rPr>
                <w:rStyle w:val="Izteiksmgs"/>
                <w:b w:val="0"/>
                <w:bCs w:val="0"/>
                <w:color w:val="000000"/>
                <w:sz w:val="22"/>
                <w:szCs w:val="22"/>
              </w:rPr>
            </w:pPr>
            <w:r>
              <w:rPr>
                <w:rStyle w:val="Izteiksmgs"/>
                <w:b w:val="0"/>
                <w:bCs w:val="0"/>
                <w:color w:val="000000"/>
                <w:sz w:val="22"/>
                <w:szCs w:val="22"/>
              </w:rPr>
              <w:t>90000077325</w:t>
            </w:r>
          </w:p>
        </w:tc>
      </w:tr>
      <w:tr w:rsidR="00673DD9" w:rsidRPr="00D84CF3" w:rsidTr="00673DD9">
        <w:trPr>
          <w:trHeight w:val="274"/>
        </w:trPr>
        <w:tc>
          <w:tcPr>
            <w:tcW w:w="993" w:type="dxa"/>
            <w:tcBorders>
              <w:top w:val="single" w:sz="4" w:space="0" w:color="auto"/>
              <w:left w:val="single" w:sz="4" w:space="0" w:color="auto"/>
              <w:bottom w:val="single" w:sz="4" w:space="0" w:color="auto"/>
              <w:right w:val="single" w:sz="4" w:space="0" w:color="auto"/>
            </w:tcBorders>
            <w:vAlign w:val="center"/>
          </w:tcPr>
          <w:p w:rsidR="00673DD9" w:rsidRPr="00B20BAB" w:rsidRDefault="00673DD9" w:rsidP="00673DD9">
            <w:pPr>
              <w:pStyle w:val="Saturs1"/>
              <w:jc w:val="left"/>
            </w:pPr>
            <w:r>
              <w:t>6.</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rsidRPr="00B20BAB">
              <w:t>Adrese</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D84CF3" w:rsidRDefault="00673DD9" w:rsidP="00673DD9">
            <w:pPr>
              <w:rPr>
                <w:rStyle w:val="Izteiksmgs"/>
                <w:b w:val="0"/>
                <w:bCs w:val="0"/>
                <w:color w:val="000000"/>
                <w:sz w:val="22"/>
                <w:szCs w:val="22"/>
              </w:rPr>
            </w:pPr>
            <w:r>
              <w:rPr>
                <w:rStyle w:val="Izteiksmgs"/>
                <w:b w:val="0"/>
                <w:bCs w:val="0"/>
                <w:color w:val="000000"/>
                <w:sz w:val="22"/>
                <w:szCs w:val="22"/>
              </w:rPr>
              <w:t>Kr. Valdemāra iela 1, Daugavpils, LV-5401</w:t>
            </w:r>
          </w:p>
        </w:tc>
      </w:tr>
      <w:tr w:rsidR="00673DD9" w:rsidRPr="00D84CF3" w:rsidTr="00673DD9">
        <w:tc>
          <w:tcPr>
            <w:tcW w:w="993" w:type="dxa"/>
            <w:tcBorders>
              <w:top w:val="single" w:sz="4" w:space="0" w:color="auto"/>
              <w:left w:val="single" w:sz="4" w:space="0" w:color="auto"/>
              <w:bottom w:val="single" w:sz="4" w:space="0" w:color="auto"/>
              <w:right w:val="single" w:sz="4" w:space="0" w:color="auto"/>
            </w:tcBorders>
            <w:vAlign w:val="center"/>
          </w:tcPr>
          <w:p w:rsidR="00673DD9" w:rsidRPr="00E978DB" w:rsidRDefault="00673DD9" w:rsidP="00673DD9">
            <w:pPr>
              <w:pStyle w:val="Saturs1"/>
              <w:jc w:val="left"/>
            </w:pPr>
            <w:r>
              <w:t>7.</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Pr="00E978DB" w:rsidRDefault="00673DD9" w:rsidP="00673DD9">
            <w:pPr>
              <w:pStyle w:val="Saturs1"/>
              <w:jc w:val="left"/>
            </w:pPr>
            <w:r w:rsidRPr="00E978DB">
              <w:t>Kontaktpersonas</w:t>
            </w:r>
          </w:p>
          <w:p w:rsidR="00673DD9" w:rsidRPr="00D84CF3" w:rsidRDefault="00673DD9" w:rsidP="00673DD9">
            <w:pPr>
              <w:pStyle w:val="Saturs1"/>
              <w:jc w:val="left"/>
            </w:pPr>
            <w:r w:rsidRPr="00E978DB">
              <w:t>tehniskajos jautājumos</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FB34A7" w:rsidRDefault="00673DD9" w:rsidP="00673DD9">
            <w:pPr>
              <w:rPr>
                <w:rFonts w:eastAsia="Calibri"/>
                <w:lang w:eastAsia="ar-SA"/>
              </w:rPr>
            </w:pPr>
            <w:r w:rsidRPr="00FB34A7">
              <w:rPr>
                <w:rFonts w:eastAsia="Calibri"/>
                <w:lang w:eastAsia="ar-SA"/>
              </w:rPr>
              <w:t xml:space="preserve">Daugavpils </w:t>
            </w:r>
            <w:r>
              <w:rPr>
                <w:rFonts w:eastAsia="Calibri"/>
                <w:lang w:eastAsia="ar-SA"/>
              </w:rPr>
              <w:t xml:space="preserve">pašvaldības centrālās pārvaldes </w:t>
            </w:r>
            <w:r w:rsidRPr="00FB34A7">
              <w:rPr>
                <w:rFonts w:eastAsia="Calibri"/>
                <w:lang w:eastAsia="ar-SA"/>
              </w:rPr>
              <w:t>Īpaš</w:t>
            </w:r>
            <w:r>
              <w:rPr>
                <w:rFonts w:eastAsia="Calibri"/>
                <w:lang w:eastAsia="ar-SA"/>
              </w:rPr>
              <w:t xml:space="preserve">uma pārvaldīšanas departamenta </w:t>
            </w:r>
            <w:r w:rsidRPr="00FB34A7">
              <w:rPr>
                <w:rFonts w:eastAsia="Calibri"/>
                <w:lang w:eastAsia="ar-SA"/>
              </w:rPr>
              <w:t xml:space="preserve">Nekustamā īpašuma būvniecības procesa vadīšanas, uzturēšanas un pārvaldīšanas nodaļas būvinženieris </w:t>
            </w:r>
          </w:p>
          <w:p w:rsidR="00673DD9" w:rsidRPr="00FB34A7" w:rsidRDefault="00673DD9" w:rsidP="00673DD9">
            <w:pPr>
              <w:rPr>
                <w:rFonts w:eastAsia="Calibri"/>
                <w:lang w:eastAsia="ar-SA"/>
              </w:rPr>
            </w:pPr>
            <w:r w:rsidRPr="00FB34A7">
              <w:rPr>
                <w:rFonts w:eastAsia="Calibri"/>
                <w:lang w:eastAsia="ar-SA"/>
              </w:rPr>
              <w:t>Nikolajs Gorbunovs</w:t>
            </w:r>
          </w:p>
          <w:p w:rsidR="00673DD9" w:rsidRDefault="00673DD9" w:rsidP="00673DD9">
            <w:pPr>
              <w:rPr>
                <w:rFonts w:eastAsia="Calibri"/>
                <w:lang w:eastAsia="ar-SA"/>
              </w:rPr>
            </w:pPr>
            <w:r w:rsidRPr="00FB34A7">
              <w:rPr>
                <w:rFonts w:eastAsia="Calibri"/>
                <w:lang w:eastAsia="ar-SA"/>
              </w:rPr>
              <w:t xml:space="preserve">e-pasts: </w:t>
            </w:r>
            <w:hyperlink r:id="rId8" w:history="1">
              <w:r w:rsidRPr="00FB34A7">
                <w:rPr>
                  <w:rStyle w:val="Hipersaite"/>
                  <w:rFonts w:eastAsia="Calibri"/>
                  <w:lang w:eastAsia="ar-SA"/>
                </w:rPr>
                <w:t>nikolajs.gorbunovs@daugavpils.</w:t>
              </w:r>
              <w:r w:rsidRPr="00E978DB">
                <w:rPr>
                  <w:rStyle w:val="Hipersaite"/>
                  <w:rFonts w:eastAsia="Calibri"/>
                  <w:lang w:eastAsia="ar-SA"/>
                </w:rPr>
                <w:t>lv</w:t>
              </w:r>
            </w:hyperlink>
            <w:r>
              <w:rPr>
                <w:rStyle w:val="Hipersaite"/>
                <w:rFonts w:eastAsia="Calibri"/>
                <w:u w:val="none"/>
                <w:lang w:eastAsia="ar-SA"/>
              </w:rPr>
              <w:t xml:space="preserve"> </w:t>
            </w:r>
            <w:r w:rsidRPr="00E978DB">
              <w:rPr>
                <w:rFonts w:eastAsia="Calibri"/>
                <w:lang w:eastAsia="ar-SA"/>
              </w:rPr>
              <w:t>tālr</w:t>
            </w:r>
            <w:r>
              <w:rPr>
                <w:rFonts w:eastAsia="Calibri"/>
                <w:lang w:eastAsia="ar-SA"/>
              </w:rPr>
              <w:t>.</w:t>
            </w:r>
            <w:r w:rsidRPr="00FB34A7">
              <w:rPr>
                <w:rFonts w:eastAsia="Calibri"/>
                <w:lang w:eastAsia="ar-SA"/>
              </w:rPr>
              <w:t>654 40576</w:t>
            </w:r>
          </w:p>
          <w:p w:rsidR="00673DD9" w:rsidRDefault="00673DD9" w:rsidP="00673DD9">
            <w:pPr>
              <w:rPr>
                <w:rFonts w:eastAsia="Calibri"/>
                <w:lang w:eastAsia="ar-SA"/>
              </w:rPr>
            </w:pPr>
            <w:r>
              <w:rPr>
                <w:rFonts w:eastAsia="Calibri"/>
                <w:lang w:eastAsia="ar-SA"/>
              </w:rPr>
              <w:t xml:space="preserve">DVPI “Latgales Centrālā bibliotēka” vadītājas vietnieks saimnieciskajā darbā Aleksejs </w:t>
            </w:r>
            <w:proofErr w:type="spellStart"/>
            <w:r>
              <w:rPr>
                <w:rFonts w:eastAsia="Calibri"/>
                <w:lang w:eastAsia="ar-SA"/>
              </w:rPr>
              <w:t>Burunovs</w:t>
            </w:r>
            <w:proofErr w:type="spellEnd"/>
          </w:p>
          <w:p w:rsidR="00673DD9" w:rsidRDefault="00673DD9" w:rsidP="00673DD9">
            <w:pPr>
              <w:rPr>
                <w:rFonts w:eastAsia="Calibri"/>
                <w:lang w:eastAsia="ar-SA"/>
              </w:rPr>
            </w:pPr>
            <w:r>
              <w:rPr>
                <w:rFonts w:eastAsia="Calibri"/>
                <w:lang w:eastAsia="ar-SA"/>
              </w:rPr>
              <w:t xml:space="preserve">e-pasts: </w:t>
            </w:r>
            <w:hyperlink r:id="rId9" w:history="1">
              <w:r w:rsidRPr="005B22BD">
                <w:rPr>
                  <w:rStyle w:val="Hipersaite"/>
                  <w:rFonts w:eastAsia="Calibri"/>
                  <w:lang w:eastAsia="ar-SA"/>
                </w:rPr>
                <w:t>aleksejs.burunovs@lcb.lv</w:t>
              </w:r>
            </w:hyperlink>
            <w:r>
              <w:rPr>
                <w:rFonts w:eastAsia="Calibri"/>
                <w:lang w:eastAsia="ar-SA"/>
              </w:rPr>
              <w:t xml:space="preserve"> tālr. 29212882</w:t>
            </w:r>
          </w:p>
          <w:p w:rsidR="00673DD9" w:rsidRPr="00D84CF3" w:rsidRDefault="00673DD9" w:rsidP="00673DD9">
            <w:pPr>
              <w:rPr>
                <w:color w:val="000000"/>
              </w:rPr>
            </w:pPr>
          </w:p>
        </w:tc>
      </w:tr>
      <w:tr w:rsidR="00673DD9" w:rsidRPr="00837D39" w:rsidTr="00673DD9">
        <w:trPr>
          <w:trHeight w:val="635"/>
        </w:trPr>
        <w:tc>
          <w:tcPr>
            <w:tcW w:w="993" w:type="dxa"/>
            <w:tcBorders>
              <w:top w:val="single" w:sz="4" w:space="0" w:color="auto"/>
              <w:left w:val="single" w:sz="4" w:space="0" w:color="auto"/>
              <w:bottom w:val="single" w:sz="4" w:space="0" w:color="auto"/>
              <w:right w:val="single" w:sz="4" w:space="0" w:color="auto"/>
            </w:tcBorders>
            <w:vAlign w:val="center"/>
          </w:tcPr>
          <w:p w:rsidR="00673DD9" w:rsidRPr="00E978DB" w:rsidRDefault="00673DD9" w:rsidP="00673DD9">
            <w:pPr>
              <w:pStyle w:val="Saturs1"/>
              <w:jc w:val="left"/>
            </w:pPr>
            <w:r>
              <w:t>8.</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Pr="00E978DB" w:rsidRDefault="00673DD9" w:rsidP="00673DD9">
            <w:pPr>
              <w:pStyle w:val="Saturs1"/>
              <w:jc w:val="left"/>
            </w:pPr>
            <w:r w:rsidRPr="00E978DB">
              <w:t>Kontaktpersona līguma slēgšanas jautājumos</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rPr>
                <w:rFonts w:eastAsia="Calibri"/>
                <w:lang w:eastAsia="ar-SA"/>
              </w:rPr>
            </w:pPr>
            <w:r>
              <w:rPr>
                <w:rFonts w:eastAsia="Calibri"/>
                <w:lang w:eastAsia="ar-SA"/>
              </w:rPr>
              <w:t>DVPI “Latgales Centrālā bibliotēka”</w:t>
            </w:r>
            <w:r>
              <w:rPr>
                <w:rFonts w:eastAsia="Calibri"/>
                <w:lang w:eastAsia="ar-SA"/>
              </w:rPr>
              <w:t xml:space="preserve"> vadītāja</w:t>
            </w:r>
          </w:p>
          <w:p w:rsidR="00673DD9" w:rsidRDefault="00673DD9" w:rsidP="00673DD9">
            <w:pPr>
              <w:rPr>
                <w:color w:val="000000"/>
                <w:sz w:val="22"/>
                <w:szCs w:val="22"/>
              </w:rPr>
            </w:pPr>
            <w:r w:rsidRPr="000639B3">
              <w:rPr>
                <w:color w:val="000000"/>
                <w:sz w:val="22"/>
                <w:szCs w:val="22"/>
              </w:rPr>
              <w:t>Jeļena Šapkova,</w:t>
            </w:r>
          </w:p>
          <w:p w:rsidR="00673DD9" w:rsidRDefault="00673DD9" w:rsidP="00673DD9">
            <w:pPr>
              <w:rPr>
                <w:color w:val="000000"/>
              </w:rPr>
            </w:pPr>
            <w:r w:rsidRPr="000639B3">
              <w:rPr>
                <w:color w:val="000000"/>
                <w:sz w:val="22"/>
                <w:szCs w:val="22"/>
              </w:rPr>
              <w:t xml:space="preserve">e-pasts: </w:t>
            </w:r>
            <w:hyperlink r:id="rId10" w:history="1">
              <w:r w:rsidRPr="000639B3">
                <w:rPr>
                  <w:rStyle w:val="Hipersaite"/>
                  <w:sz w:val="22"/>
                  <w:szCs w:val="22"/>
                </w:rPr>
                <w:t>jelena.sapkova@lcb.lv</w:t>
              </w:r>
            </w:hyperlink>
            <w:r>
              <w:rPr>
                <w:rStyle w:val="Hipersaite"/>
                <w:sz w:val="22"/>
                <w:szCs w:val="22"/>
              </w:rPr>
              <w:t xml:space="preserve"> </w:t>
            </w:r>
            <w:r>
              <w:rPr>
                <w:color w:val="000000"/>
                <w:sz w:val="22"/>
                <w:szCs w:val="22"/>
              </w:rPr>
              <w:t>tālr.65426613</w:t>
            </w:r>
          </w:p>
        </w:tc>
      </w:tr>
      <w:tr w:rsidR="00673DD9" w:rsidRPr="00837D39" w:rsidTr="00673DD9">
        <w:trPr>
          <w:trHeight w:val="635"/>
        </w:trPr>
        <w:tc>
          <w:tcPr>
            <w:tcW w:w="993"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9.</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Pr="00D84CF3" w:rsidRDefault="00673DD9" w:rsidP="00673DD9">
            <w:pPr>
              <w:pStyle w:val="Saturs1"/>
              <w:jc w:val="left"/>
            </w:pPr>
            <w:r>
              <w:t>Ziņojuma publicēšanas datums</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rPr>
                <w:rFonts w:eastAsia="Calibri"/>
                <w:lang w:eastAsia="ar-SA"/>
              </w:rPr>
            </w:pPr>
            <w:r w:rsidRPr="003B299F">
              <w:t xml:space="preserve">2025. gada </w:t>
            </w:r>
            <w:r>
              <w:t>1</w:t>
            </w:r>
            <w:r>
              <w:t>. aprīlis</w:t>
            </w:r>
          </w:p>
        </w:tc>
      </w:tr>
      <w:tr w:rsidR="00673DD9" w:rsidRPr="00837D39" w:rsidTr="00673DD9">
        <w:trPr>
          <w:trHeight w:val="635"/>
        </w:trPr>
        <w:tc>
          <w:tcPr>
            <w:tcW w:w="993"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10.</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Iepirkuma priekšmets</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3B299F" w:rsidRDefault="00673DD9" w:rsidP="00673DD9">
            <w:r w:rsidRPr="003B299F">
              <w:rPr>
                <w:rFonts w:eastAsia="Lucida Sans Unicode"/>
                <w:lang w:eastAsia="ar-SA"/>
              </w:rPr>
              <w:t>Betona grīdas ierīkošana bibliotēkas garāžā Rīgas ielā 28 C, Daugavpilī</w:t>
            </w:r>
            <w:r w:rsidRPr="003B299F">
              <w:rPr>
                <w:color w:val="000000"/>
              </w:rPr>
              <w:t xml:space="preserve"> </w:t>
            </w:r>
            <w:r w:rsidRPr="00B40942">
              <w:rPr>
                <w:color w:val="000000"/>
              </w:rPr>
              <w:t>saskaņā ar tehnisko specifikāciju (1.pielikums).</w:t>
            </w:r>
          </w:p>
        </w:tc>
      </w:tr>
      <w:tr w:rsidR="00673DD9" w:rsidRPr="00837D39" w:rsidTr="00673DD9">
        <w:trPr>
          <w:trHeight w:val="635"/>
        </w:trPr>
        <w:tc>
          <w:tcPr>
            <w:tcW w:w="993"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11.</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Pretendentu iesniedzami dokumenti</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FB34A7" w:rsidRDefault="00673DD9" w:rsidP="00673DD9">
            <w:pPr>
              <w:pStyle w:val="Nosaukums"/>
              <w:widowControl w:val="0"/>
              <w:numPr>
                <w:ilvl w:val="0"/>
                <w:numId w:val="32"/>
              </w:numPr>
              <w:tabs>
                <w:tab w:val="left" w:pos="-720"/>
              </w:tabs>
              <w:suppressAutoHyphens/>
              <w:autoSpaceDE/>
              <w:autoSpaceDN/>
              <w:adjustRightInd/>
              <w:ind w:left="174" w:hanging="141"/>
              <w:jc w:val="left"/>
              <w:rPr>
                <w:b w:val="0"/>
                <w:lang w:val="lv-LV"/>
              </w:rPr>
            </w:pPr>
            <w:r w:rsidRPr="00FB34A7">
              <w:rPr>
                <w:b w:val="0"/>
                <w:lang w:val="lv-LV"/>
              </w:rPr>
              <w:t xml:space="preserve">Pretendenta finanšu-tehniskais piedāvājums, atbilstoši pielikumā esošajām paraugam </w:t>
            </w:r>
            <w:r w:rsidRPr="00B40942">
              <w:rPr>
                <w:b w:val="0"/>
                <w:lang w:val="lv-LV"/>
              </w:rPr>
              <w:t>(Pielikums Nr.2);</w:t>
            </w:r>
            <w:r w:rsidRPr="00FB34A7">
              <w:rPr>
                <w:b w:val="0"/>
                <w:lang w:val="lv-LV"/>
              </w:rPr>
              <w:t xml:space="preserve"> </w:t>
            </w:r>
          </w:p>
          <w:p w:rsidR="00673DD9" w:rsidRDefault="00673DD9" w:rsidP="00673DD9">
            <w:pPr>
              <w:pStyle w:val="Nosaukums"/>
              <w:widowControl w:val="0"/>
              <w:numPr>
                <w:ilvl w:val="0"/>
                <w:numId w:val="32"/>
              </w:numPr>
              <w:tabs>
                <w:tab w:val="left" w:pos="-720"/>
              </w:tabs>
              <w:suppressAutoHyphens/>
              <w:autoSpaceDE/>
              <w:autoSpaceDN/>
              <w:adjustRightInd/>
              <w:ind w:left="174" w:hanging="141"/>
              <w:jc w:val="left"/>
              <w:rPr>
                <w:b w:val="0"/>
                <w:lang w:val="lv-LV"/>
              </w:rPr>
            </w:pPr>
            <w:r w:rsidRPr="00FB34A7">
              <w:rPr>
                <w:b w:val="0"/>
                <w:lang w:val="lv-LV"/>
              </w:rPr>
              <w:t>Tāme, kura ir sagatavota atbilstoši Ministru kabineta 03.05.2017. noteikumu Nr. 239 “Noteikumi par Latvijas būvnormatīvu LBN 501-17 “</w:t>
            </w:r>
            <w:proofErr w:type="spellStart"/>
            <w:r w:rsidRPr="00FB34A7">
              <w:rPr>
                <w:b w:val="0"/>
                <w:lang w:val="lv-LV"/>
              </w:rPr>
              <w:t>B</w:t>
            </w:r>
            <w:r>
              <w:rPr>
                <w:b w:val="0"/>
                <w:lang w:val="lv-LV"/>
              </w:rPr>
              <w:t>ūvizmaksu</w:t>
            </w:r>
            <w:proofErr w:type="spellEnd"/>
            <w:r>
              <w:rPr>
                <w:b w:val="0"/>
                <w:lang w:val="lv-LV"/>
              </w:rPr>
              <w:t xml:space="preserve"> noteikšanas kārtība””</w:t>
            </w:r>
          </w:p>
          <w:p w:rsidR="00673DD9" w:rsidRPr="00673DD9" w:rsidRDefault="00673DD9" w:rsidP="00673DD9">
            <w:pPr>
              <w:pStyle w:val="Nosaukums"/>
              <w:widowControl w:val="0"/>
              <w:numPr>
                <w:ilvl w:val="0"/>
                <w:numId w:val="32"/>
              </w:numPr>
              <w:tabs>
                <w:tab w:val="left" w:pos="-720"/>
              </w:tabs>
              <w:suppressAutoHyphens/>
              <w:autoSpaceDE/>
              <w:autoSpaceDN/>
              <w:adjustRightInd/>
              <w:ind w:left="174" w:hanging="141"/>
              <w:jc w:val="left"/>
              <w:rPr>
                <w:b w:val="0"/>
                <w:lang w:val="lv-LV"/>
              </w:rPr>
            </w:pPr>
            <w:r w:rsidRPr="00673DD9">
              <w:rPr>
                <w:b w:val="0"/>
                <w:bCs w:val="0"/>
                <w:color w:val="000000"/>
                <w:lang w:val="lv-LV" w:eastAsia="ru-RU"/>
              </w:rPr>
              <w:t>atbildīgā būvdarbu vadītāja kompetenci apliecinošā dokumenta (sertifikāta) kopija</w:t>
            </w:r>
          </w:p>
          <w:p w:rsidR="00673DD9" w:rsidRPr="003B299F" w:rsidRDefault="00673DD9" w:rsidP="00673DD9">
            <w:pPr>
              <w:rPr>
                <w:rFonts w:eastAsia="Lucida Sans Unicode"/>
                <w:lang w:eastAsia="ar-SA"/>
              </w:rPr>
            </w:pPr>
          </w:p>
        </w:tc>
      </w:tr>
      <w:tr w:rsidR="00673DD9" w:rsidRPr="00837D39" w:rsidTr="00673DD9">
        <w:trPr>
          <w:trHeight w:val="635"/>
        </w:trPr>
        <w:tc>
          <w:tcPr>
            <w:tcW w:w="993"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lastRenderedPageBreak/>
              <w:t>12.</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Piedāvājuma izvēles kritērijs</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FB34A7" w:rsidRDefault="00673DD9" w:rsidP="00673DD9">
            <w:pPr>
              <w:pStyle w:val="Nosaukums"/>
              <w:widowControl w:val="0"/>
              <w:tabs>
                <w:tab w:val="left" w:pos="-720"/>
              </w:tabs>
              <w:suppressAutoHyphens/>
              <w:autoSpaceDE/>
              <w:autoSpaceDN/>
              <w:adjustRightInd/>
              <w:jc w:val="left"/>
              <w:rPr>
                <w:b w:val="0"/>
                <w:lang w:val="lv-LV"/>
              </w:rPr>
            </w:pPr>
            <w:r w:rsidRPr="00FB34A7">
              <w:rPr>
                <w:b w:val="0"/>
                <w:lang w:val="lv-LV"/>
              </w:rPr>
              <w:t>Viszemākā cena</w:t>
            </w:r>
          </w:p>
        </w:tc>
      </w:tr>
      <w:tr w:rsidR="00673DD9" w:rsidRPr="00837D39" w:rsidTr="00673DD9">
        <w:trPr>
          <w:trHeight w:val="635"/>
        </w:trPr>
        <w:tc>
          <w:tcPr>
            <w:tcW w:w="993"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13.</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Paredzamā līgumcena</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3B299F" w:rsidRDefault="00673DD9" w:rsidP="00673DD9">
            <w:pPr>
              <w:rPr>
                <w:rFonts w:eastAsia="Lucida Sans Unicode"/>
                <w:lang w:eastAsia="ar-SA"/>
              </w:rPr>
            </w:pPr>
            <w:r>
              <w:rPr>
                <w:rFonts w:eastAsia="Lucida Sans Unicode"/>
                <w:lang w:eastAsia="ar-SA"/>
              </w:rPr>
              <w:t>Līdz 3300 EUR bez PVN</w:t>
            </w:r>
          </w:p>
        </w:tc>
      </w:tr>
      <w:tr w:rsidR="00673DD9" w:rsidRPr="00837D39" w:rsidTr="00673DD9">
        <w:trPr>
          <w:trHeight w:val="635"/>
        </w:trPr>
        <w:tc>
          <w:tcPr>
            <w:tcW w:w="993"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14.</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Piedāvājuma iesniegšanas termiņš, vieta</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FB34A7" w:rsidRDefault="00673DD9" w:rsidP="00673DD9">
            <w:pPr>
              <w:pStyle w:val="Nosaukums"/>
              <w:jc w:val="left"/>
              <w:rPr>
                <w:bCs w:val="0"/>
                <w:lang w:val="lv-LV"/>
              </w:rPr>
            </w:pPr>
            <w:r w:rsidRPr="00FB34A7">
              <w:rPr>
                <w:bCs w:val="0"/>
                <w:lang w:val="lv-LV"/>
              </w:rPr>
              <w:t>Līdz 2025</w:t>
            </w:r>
            <w:r>
              <w:rPr>
                <w:bCs w:val="0"/>
                <w:lang w:val="lv-LV"/>
              </w:rPr>
              <w:t>. gada 4</w:t>
            </w:r>
            <w:r>
              <w:rPr>
                <w:bCs w:val="0"/>
                <w:lang w:val="lv-LV"/>
              </w:rPr>
              <w:t xml:space="preserve">. aprīlim </w:t>
            </w:r>
            <w:r w:rsidRPr="00FB34A7">
              <w:rPr>
                <w:bCs w:val="0"/>
                <w:lang w:val="lv-LV"/>
              </w:rPr>
              <w:t>plkst.: 1</w:t>
            </w:r>
            <w:r w:rsidR="00290075">
              <w:rPr>
                <w:bCs w:val="0"/>
                <w:lang w:val="lv-LV"/>
              </w:rPr>
              <w:t>3</w:t>
            </w:r>
            <w:r w:rsidRPr="00FB34A7">
              <w:rPr>
                <w:bCs w:val="0"/>
                <w:lang w:val="lv-LV"/>
              </w:rPr>
              <w:t xml:space="preserve">:00. </w:t>
            </w:r>
          </w:p>
          <w:p w:rsidR="00673DD9" w:rsidRPr="00FB34A7" w:rsidRDefault="00673DD9" w:rsidP="00673DD9">
            <w:pPr>
              <w:pStyle w:val="Nosaukums"/>
              <w:jc w:val="left"/>
              <w:rPr>
                <w:b w:val="0"/>
                <w:lang w:val="lv-LV"/>
              </w:rPr>
            </w:pPr>
            <w:r w:rsidRPr="00FB34A7">
              <w:rPr>
                <w:b w:val="0"/>
                <w:lang w:val="lv-LV"/>
              </w:rPr>
              <w:t>Piedāvājumi var tikt iesniegti personīgi, nosūtīti pa pastu vai e-pastu:</w:t>
            </w:r>
          </w:p>
          <w:p w:rsidR="00673DD9" w:rsidRPr="00FB34A7" w:rsidRDefault="00673DD9" w:rsidP="00673DD9">
            <w:pPr>
              <w:pStyle w:val="Nosaukums"/>
              <w:widowControl w:val="0"/>
              <w:numPr>
                <w:ilvl w:val="0"/>
                <w:numId w:val="35"/>
              </w:numPr>
              <w:tabs>
                <w:tab w:val="left" w:pos="-720"/>
              </w:tabs>
              <w:suppressAutoHyphens/>
              <w:autoSpaceDE/>
              <w:autoSpaceDN/>
              <w:adjustRightInd/>
              <w:ind w:left="317"/>
              <w:jc w:val="left"/>
              <w:rPr>
                <w:b w:val="0"/>
                <w:lang w:val="lv-LV"/>
              </w:rPr>
            </w:pPr>
            <w:r w:rsidRPr="00FB34A7">
              <w:rPr>
                <w:b w:val="0"/>
                <w:lang w:val="lv-LV"/>
              </w:rPr>
              <w:t>piedāvājuma iesniegšanas vieta (iesniegšanai personīgi vai nosūtīšanai pa pastu):</w:t>
            </w:r>
          </w:p>
          <w:p w:rsidR="00673DD9" w:rsidRPr="00FB34A7" w:rsidRDefault="00673DD9" w:rsidP="00673DD9">
            <w:pPr>
              <w:pStyle w:val="Nosaukums"/>
              <w:widowControl w:val="0"/>
              <w:numPr>
                <w:ilvl w:val="0"/>
                <w:numId w:val="34"/>
              </w:numPr>
              <w:tabs>
                <w:tab w:val="left" w:pos="-720"/>
              </w:tabs>
              <w:suppressAutoHyphens/>
              <w:autoSpaceDE/>
              <w:autoSpaceDN/>
              <w:adjustRightInd/>
              <w:jc w:val="left"/>
              <w:rPr>
                <w:b w:val="0"/>
                <w:lang w:val="lv-LV"/>
              </w:rPr>
            </w:pPr>
            <w:r w:rsidRPr="00FB34A7">
              <w:rPr>
                <w:b w:val="0"/>
                <w:lang w:val="lv-LV"/>
              </w:rPr>
              <w:t xml:space="preserve">Daugavpils </w:t>
            </w:r>
            <w:proofErr w:type="spellStart"/>
            <w:r w:rsidRPr="00FB34A7">
              <w:rPr>
                <w:b w:val="0"/>
                <w:lang w:val="lv-LV"/>
              </w:rPr>
              <w:t>valstspilsētas</w:t>
            </w:r>
            <w:proofErr w:type="spellEnd"/>
            <w:r w:rsidRPr="00FB34A7">
              <w:rPr>
                <w:b w:val="0"/>
                <w:lang w:val="lv-LV"/>
              </w:rPr>
              <w:t xml:space="preserve"> pašvaldības iestāde „</w:t>
            </w:r>
            <w:r>
              <w:rPr>
                <w:b w:val="0"/>
                <w:lang w:val="lv-LV"/>
              </w:rPr>
              <w:t>Latgales Centrālā bibliotēka”, reģ. Nr. 90000066637</w:t>
            </w:r>
            <w:r w:rsidRPr="00FB34A7">
              <w:rPr>
                <w:b w:val="0"/>
                <w:lang w:val="lv-LV"/>
              </w:rPr>
              <w:t xml:space="preserve">, Rīgas iela 22a, Daugavpilī, slēgtā aploksnē ar norādi: tirgus izpētei Nr. </w:t>
            </w:r>
            <w:r>
              <w:rPr>
                <w:b w:val="0"/>
                <w:lang w:val="lv-LV"/>
              </w:rPr>
              <w:t>LCB 2025/03</w:t>
            </w:r>
          </w:p>
          <w:p w:rsidR="00673DD9" w:rsidRPr="00FB34A7" w:rsidRDefault="00673DD9" w:rsidP="00673DD9">
            <w:pPr>
              <w:pStyle w:val="Nosaukums"/>
              <w:widowControl w:val="0"/>
              <w:numPr>
                <w:ilvl w:val="0"/>
                <w:numId w:val="35"/>
              </w:numPr>
              <w:tabs>
                <w:tab w:val="left" w:pos="-720"/>
              </w:tabs>
              <w:suppressAutoHyphens/>
              <w:autoSpaceDE/>
              <w:autoSpaceDN/>
              <w:adjustRightInd/>
              <w:ind w:left="317"/>
              <w:jc w:val="left"/>
              <w:rPr>
                <w:b w:val="0"/>
                <w:lang w:val="lv-LV"/>
              </w:rPr>
            </w:pPr>
            <w:r>
              <w:rPr>
                <w:b w:val="0"/>
                <w:lang w:val="lv-LV"/>
              </w:rPr>
              <w:t>p</w:t>
            </w:r>
            <w:r w:rsidRPr="00FB34A7">
              <w:rPr>
                <w:b w:val="0"/>
                <w:lang w:val="lv-LV"/>
              </w:rPr>
              <w:t>iedāvājuma iesniegšanai elektroniski:</w:t>
            </w:r>
          </w:p>
          <w:p w:rsidR="00673DD9" w:rsidRPr="00FB34A7" w:rsidRDefault="00673DD9" w:rsidP="00673DD9">
            <w:pPr>
              <w:pStyle w:val="Nosaukums"/>
              <w:widowControl w:val="0"/>
              <w:numPr>
                <w:ilvl w:val="0"/>
                <w:numId w:val="34"/>
              </w:numPr>
              <w:tabs>
                <w:tab w:val="left" w:pos="-720"/>
              </w:tabs>
              <w:suppressAutoHyphens/>
              <w:autoSpaceDE/>
              <w:autoSpaceDN/>
              <w:adjustRightInd/>
              <w:jc w:val="left"/>
              <w:rPr>
                <w:b w:val="0"/>
                <w:lang w:val="lv-LV"/>
              </w:rPr>
            </w:pPr>
            <w:hyperlink r:id="rId11" w:history="1">
              <w:r w:rsidRPr="005B22BD">
                <w:rPr>
                  <w:rStyle w:val="Hipersaite"/>
                  <w:b w:val="0"/>
                  <w:lang w:val="lv-LV"/>
                </w:rPr>
                <w:t>aleksejs.</w:t>
              </w:r>
              <w:r w:rsidRPr="005B22BD">
                <w:rPr>
                  <w:rStyle w:val="Hipersaite"/>
                  <w:b w:val="0"/>
                </w:rPr>
                <w:t>burunovs</w:t>
              </w:r>
              <w:r w:rsidRPr="005B22BD">
                <w:rPr>
                  <w:rStyle w:val="Hipersaite"/>
                  <w:b w:val="0"/>
                  <w:lang w:val="lv-LV"/>
                </w:rPr>
                <w:t>@</w:t>
              </w:r>
              <w:proofErr w:type="spellStart"/>
              <w:r w:rsidRPr="005B22BD">
                <w:rPr>
                  <w:rStyle w:val="Hipersaite"/>
                  <w:b w:val="0"/>
                  <w:lang w:val="lv-LV"/>
                </w:rPr>
                <w:t>lcb.lv</w:t>
              </w:r>
              <w:proofErr w:type="spellEnd"/>
            </w:hyperlink>
            <w:r w:rsidRPr="004A07D2">
              <w:rPr>
                <w:b w:val="0"/>
                <w:lang w:val="lv-LV"/>
              </w:rPr>
              <w:t>,</w:t>
            </w:r>
            <w:r w:rsidRPr="00FB34A7">
              <w:rPr>
                <w:b w:val="0"/>
                <w:lang w:val="lv-LV"/>
              </w:rPr>
              <w:t xml:space="preserve"> ar norādi: tirgus izpētei Nr. </w:t>
            </w:r>
            <w:r>
              <w:rPr>
                <w:b w:val="0"/>
                <w:lang w:val="lv-LV"/>
              </w:rPr>
              <w:t>LCB 2025/03</w:t>
            </w:r>
          </w:p>
          <w:p w:rsidR="00673DD9" w:rsidRPr="00FB34A7" w:rsidRDefault="00673DD9" w:rsidP="00673DD9">
            <w:pPr>
              <w:pStyle w:val="Nosaukums"/>
              <w:ind w:left="360"/>
              <w:jc w:val="left"/>
              <w:rPr>
                <w:b w:val="0"/>
                <w:bCs w:val="0"/>
                <w:lang w:val="lv-LV"/>
              </w:rPr>
            </w:pPr>
            <w:r w:rsidRPr="00FB34A7">
              <w:rPr>
                <w:b w:val="0"/>
                <w:bCs w:val="0"/>
                <w:u w:val="single"/>
                <w:lang w:val="lv-LV"/>
              </w:rPr>
              <w:t>Iesniedzot piedāvājumu elektroniski, Pretendents paraksta piedāvājumu ar drošu elektronisko parakstu</w:t>
            </w:r>
            <w:r w:rsidRPr="00FB34A7">
              <w:rPr>
                <w:b w:val="0"/>
                <w:bCs w:val="0"/>
                <w:lang w:val="lv-LV"/>
              </w:rPr>
              <w:t>.</w:t>
            </w:r>
          </w:p>
          <w:p w:rsidR="00673DD9" w:rsidRPr="00FB34A7" w:rsidRDefault="00673DD9" w:rsidP="00673DD9">
            <w:pPr>
              <w:pStyle w:val="Nosaukums"/>
              <w:jc w:val="left"/>
              <w:rPr>
                <w:b w:val="0"/>
                <w:bCs w:val="0"/>
                <w:lang w:val="lv-LV"/>
              </w:rPr>
            </w:pPr>
          </w:p>
          <w:p w:rsidR="00673DD9" w:rsidRDefault="00673DD9" w:rsidP="00673DD9">
            <w:pPr>
              <w:rPr>
                <w:rFonts w:eastAsia="Lucida Sans Unicode"/>
                <w:lang w:eastAsia="ar-SA"/>
              </w:rPr>
            </w:pPr>
            <w:r w:rsidRPr="00FB34A7">
              <w:rPr>
                <w:b/>
              </w:rPr>
              <w:t>Piedāvājums skaitās iesniegts laikā, ja Pasūtītājs to ir saņēmis līdz 2025</w:t>
            </w:r>
            <w:r>
              <w:rPr>
                <w:b/>
              </w:rPr>
              <w:t xml:space="preserve">. gada </w:t>
            </w:r>
            <w:r>
              <w:rPr>
                <w:b/>
              </w:rPr>
              <w:t>4</w:t>
            </w:r>
            <w:r>
              <w:rPr>
                <w:b/>
              </w:rPr>
              <w:t>. aprīlim plkst.</w:t>
            </w:r>
            <w:r w:rsidRPr="00FB34A7">
              <w:rPr>
                <w:b/>
              </w:rPr>
              <w:t>1</w:t>
            </w:r>
            <w:r w:rsidR="00290075">
              <w:rPr>
                <w:b/>
              </w:rPr>
              <w:t>3</w:t>
            </w:r>
            <w:r>
              <w:rPr>
                <w:b/>
              </w:rPr>
              <w:t>:00</w:t>
            </w:r>
          </w:p>
        </w:tc>
      </w:tr>
      <w:tr w:rsidR="00673DD9" w:rsidRPr="00837D39" w:rsidTr="00673DD9">
        <w:trPr>
          <w:trHeight w:val="635"/>
        </w:trPr>
        <w:tc>
          <w:tcPr>
            <w:tcW w:w="993"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15.</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Līguma izpildes termiņš</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widowControl/>
              <w:suppressAutoHyphens w:val="0"/>
              <w:rPr>
                <w:color w:val="000000"/>
              </w:rPr>
            </w:pPr>
            <w:r w:rsidRPr="003B299F">
              <w:rPr>
                <w:color w:val="000000"/>
              </w:rPr>
              <w:t xml:space="preserve">20 kalendārās dienas, kopš līguma abu pušu </w:t>
            </w:r>
            <w:r>
              <w:rPr>
                <w:color w:val="000000"/>
              </w:rPr>
              <w:t>parakstīšanas dienas</w:t>
            </w:r>
          </w:p>
          <w:p w:rsidR="00673DD9" w:rsidRPr="003B299F" w:rsidRDefault="00673DD9" w:rsidP="00673DD9">
            <w:pPr>
              <w:rPr>
                <w:rFonts w:eastAsia="Lucida Sans Unicode"/>
                <w:lang w:eastAsia="ar-SA"/>
              </w:rPr>
            </w:pPr>
          </w:p>
        </w:tc>
      </w:tr>
      <w:tr w:rsidR="00673DD9" w:rsidRPr="00837D39" w:rsidTr="00673DD9">
        <w:trPr>
          <w:trHeight w:val="635"/>
        </w:trPr>
        <w:tc>
          <w:tcPr>
            <w:tcW w:w="993" w:type="dxa"/>
            <w:tcBorders>
              <w:top w:val="single" w:sz="4" w:space="0" w:color="auto"/>
              <w:left w:val="single" w:sz="4" w:space="0" w:color="auto"/>
              <w:bottom w:val="single" w:sz="4" w:space="0" w:color="auto"/>
              <w:right w:val="single" w:sz="4" w:space="0" w:color="auto"/>
            </w:tcBorders>
            <w:vAlign w:val="center"/>
          </w:tcPr>
          <w:p w:rsidR="00673DD9" w:rsidRDefault="00290075" w:rsidP="00673DD9">
            <w:pPr>
              <w:pStyle w:val="Saturs1"/>
              <w:jc w:val="left"/>
            </w:pPr>
            <w:r>
              <w:t>16</w:t>
            </w:r>
            <w:r w:rsidR="00673DD9">
              <w:t>.</w:t>
            </w:r>
          </w:p>
        </w:tc>
        <w:tc>
          <w:tcPr>
            <w:tcW w:w="2410" w:type="dxa"/>
            <w:tcBorders>
              <w:top w:val="single" w:sz="4" w:space="0" w:color="auto"/>
              <w:left w:val="single" w:sz="4" w:space="0" w:color="auto"/>
              <w:bottom w:val="single" w:sz="4" w:space="0" w:color="auto"/>
              <w:right w:val="single" w:sz="4" w:space="0" w:color="auto"/>
            </w:tcBorders>
            <w:vAlign w:val="center"/>
          </w:tcPr>
          <w:p w:rsidR="00673DD9" w:rsidRDefault="00673DD9" w:rsidP="00673DD9">
            <w:pPr>
              <w:pStyle w:val="Saturs1"/>
              <w:jc w:val="left"/>
            </w:pPr>
            <w:r>
              <w:t>Informācija par rezultātiem</w:t>
            </w:r>
          </w:p>
        </w:tc>
        <w:tc>
          <w:tcPr>
            <w:tcW w:w="6237" w:type="dxa"/>
            <w:tcBorders>
              <w:top w:val="single" w:sz="4" w:space="0" w:color="auto"/>
              <w:left w:val="single" w:sz="4" w:space="0" w:color="auto"/>
              <w:bottom w:val="single" w:sz="4" w:space="0" w:color="auto"/>
              <w:right w:val="single" w:sz="4" w:space="0" w:color="auto"/>
            </w:tcBorders>
            <w:vAlign w:val="center"/>
          </w:tcPr>
          <w:p w:rsidR="00673DD9" w:rsidRPr="003B299F" w:rsidRDefault="00673DD9" w:rsidP="00673DD9">
            <w:pPr>
              <w:rPr>
                <w:rFonts w:eastAsia="Lucida Sans Unicode"/>
                <w:lang w:eastAsia="ar-SA"/>
              </w:rPr>
            </w:pPr>
            <w:r w:rsidRPr="0082255D">
              <w:rPr>
                <w:color w:val="000000"/>
              </w:rPr>
              <w:t xml:space="preserve">tiks </w:t>
            </w:r>
            <w:r>
              <w:rPr>
                <w:color w:val="000000"/>
              </w:rPr>
              <w:t xml:space="preserve">publicēta Pasūtītāja </w:t>
            </w:r>
            <w:r w:rsidRPr="0082255D">
              <w:rPr>
                <w:color w:val="000000"/>
              </w:rPr>
              <w:t xml:space="preserve">tīmekļa vietnē </w:t>
            </w:r>
            <w:hyperlink r:id="rId12" w:history="1">
              <w:r w:rsidRPr="006E10C4">
                <w:rPr>
                  <w:rStyle w:val="Hipersaite"/>
                </w:rPr>
                <w:t>www.lcb.lv</w:t>
              </w:r>
            </w:hyperlink>
            <w:r w:rsidRPr="0082255D">
              <w:rPr>
                <w:rStyle w:val="InternetLink"/>
                <w:u w:val="none"/>
              </w:rPr>
              <w:t xml:space="preserve"> </w:t>
            </w:r>
            <w:r w:rsidRPr="0082255D">
              <w:rPr>
                <w:rStyle w:val="InternetLink"/>
                <w:color w:val="auto"/>
                <w:u w:val="none"/>
              </w:rPr>
              <w:t>(sadaļa “Iepirkumi”).</w:t>
            </w:r>
          </w:p>
        </w:tc>
      </w:tr>
    </w:tbl>
    <w:p w:rsidR="00874FE7" w:rsidRPr="00D84CF3" w:rsidRDefault="00874FE7" w:rsidP="00874FE7">
      <w:pPr>
        <w:jc w:val="both"/>
        <w:rPr>
          <w:color w:val="000000"/>
          <w:sz w:val="22"/>
          <w:szCs w:val="22"/>
        </w:rPr>
      </w:pPr>
    </w:p>
    <w:p w:rsidR="00874FE7" w:rsidRDefault="00874FE7" w:rsidP="00874FE7">
      <w:pPr>
        <w:jc w:val="both"/>
        <w:rPr>
          <w:b/>
          <w:bCs/>
          <w:color w:val="000000"/>
          <w:sz w:val="22"/>
          <w:szCs w:val="22"/>
        </w:rPr>
      </w:pPr>
    </w:p>
    <w:p w:rsidR="0055182A" w:rsidRPr="00FB34A7" w:rsidRDefault="0055182A" w:rsidP="0055182A">
      <w:pPr>
        <w:tabs>
          <w:tab w:val="left" w:pos="0"/>
          <w:tab w:val="left" w:pos="284"/>
        </w:tabs>
        <w:autoSpaceDE w:val="0"/>
        <w:autoSpaceDN w:val="0"/>
        <w:adjustRightInd w:val="0"/>
        <w:rPr>
          <w:b/>
          <w:bCs/>
          <w:color w:val="000000"/>
          <w:lang w:eastAsia="ru-RU"/>
        </w:rPr>
      </w:pPr>
      <w:r w:rsidRPr="00FB34A7">
        <w:rPr>
          <w:b/>
          <w:bCs/>
          <w:color w:val="000000"/>
          <w:lang w:eastAsia="ru-RU"/>
        </w:rPr>
        <w:t>Piedāvājuma noformēšana:</w:t>
      </w:r>
    </w:p>
    <w:p w:rsidR="0055182A" w:rsidRPr="00FB34A7" w:rsidRDefault="0055182A" w:rsidP="0055182A">
      <w:pPr>
        <w:widowControl/>
        <w:numPr>
          <w:ilvl w:val="1"/>
          <w:numId w:val="37"/>
        </w:numPr>
        <w:tabs>
          <w:tab w:val="left" w:pos="0"/>
          <w:tab w:val="left" w:pos="284"/>
        </w:tabs>
        <w:suppressAutoHyphens w:val="0"/>
        <w:autoSpaceDE w:val="0"/>
        <w:autoSpaceDN w:val="0"/>
        <w:adjustRightInd w:val="0"/>
        <w:ind w:left="284"/>
        <w:jc w:val="both"/>
        <w:rPr>
          <w:bCs/>
          <w:color w:val="000000"/>
          <w:lang w:eastAsia="ru-RU"/>
        </w:rPr>
      </w:pPr>
      <w:r w:rsidRPr="00FB34A7">
        <w:rPr>
          <w:bCs/>
          <w:color w:val="000000"/>
          <w:lang w:eastAsia="ru-RU"/>
        </w:rPr>
        <w:t>Piedāvājumam jāatbilst tehniskajai specifikācijai (Pielikums Nr.1).</w:t>
      </w:r>
    </w:p>
    <w:p w:rsidR="0055182A" w:rsidRPr="00FB34A7" w:rsidRDefault="0055182A" w:rsidP="0055182A">
      <w:pPr>
        <w:widowControl/>
        <w:numPr>
          <w:ilvl w:val="1"/>
          <w:numId w:val="37"/>
        </w:numPr>
        <w:tabs>
          <w:tab w:val="left" w:pos="0"/>
          <w:tab w:val="left" w:pos="284"/>
        </w:tabs>
        <w:suppressAutoHyphens w:val="0"/>
        <w:autoSpaceDE w:val="0"/>
        <w:autoSpaceDN w:val="0"/>
        <w:adjustRightInd w:val="0"/>
        <w:ind w:left="284"/>
        <w:jc w:val="both"/>
        <w:rPr>
          <w:bCs/>
          <w:color w:val="000000"/>
          <w:lang w:eastAsia="ru-RU"/>
        </w:rPr>
      </w:pPr>
      <w:r>
        <w:rPr>
          <w:bCs/>
          <w:color w:val="000000"/>
          <w:lang w:eastAsia="ru-RU"/>
        </w:rPr>
        <w:t>Piedāvājums</w:t>
      </w:r>
      <w:r w:rsidRPr="00FB34A7">
        <w:rPr>
          <w:bCs/>
          <w:color w:val="000000"/>
          <w:lang w:eastAsia="ru-RU"/>
        </w:rPr>
        <w:t xml:space="preserve"> jāsagatavo saskaņā ar pievienoto piedāvājuma formu (Pielikums Nr.2).</w:t>
      </w:r>
    </w:p>
    <w:p w:rsidR="0055182A" w:rsidRPr="00FB34A7" w:rsidRDefault="0055182A" w:rsidP="0055182A">
      <w:pPr>
        <w:widowControl/>
        <w:numPr>
          <w:ilvl w:val="1"/>
          <w:numId w:val="37"/>
        </w:numPr>
        <w:tabs>
          <w:tab w:val="left" w:pos="0"/>
          <w:tab w:val="left" w:pos="284"/>
        </w:tabs>
        <w:suppressAutoHyphens w:val="0"/>
        <w:autoSpaceDE w:val="0"/>
        <w:autoSpaceDN w:val="0"/>
        <w:adjustRightInd w:val="0"/>
        <w:ind w:left="284"/>
        <w:jc w:val="both"/>
        <w:rPr>
          <w:bCs/>
          <w:color w:val="000000"/>
          <w:lang w:eastAsia="ru-RU"/>
        </w:rPr>
      </w:pPr>
      <w:r w:rsidRPr="00FB34A7">
        <w:rPr>
          <w:b/>
          <w:bCs/>
          <w:color w:val="000000"/>
          <w:lang w:eastAsia="ru-RU"/>
        </w:rPr>
        <w:t xml:space="preserve">Piedāvājumam pievieno </w:t>
      </w:r>
      <w:r>
        <w:rPr>
          <w:b/>
          <w:bCs/>
          <w:color w:val="000000"/>
          <w:lang w:eastAsia="ru-RU"/>
        </w:rPr>
        <w:t xml:space="preserve">atbildīgā būvdarbu vadītāja </w:t>
      </w:r>
      <w:r w:rsidRPr="00732E05">
        <w:rPr>
          <w:b/>
          <w:bCs/>
          <w:color w:val="000000"/>
          <w:lang w:eastAsia="ru-RU"/>
        </w:rPr>
        <w:t>kompetenci apliecinošo dokumentu (sertifikāta) kopiju</w:t>
      </w:r>
      <w:r w:rsidR="00673DD9">
        <w:rPr>
          <w:bCs/>
          <w:color w:val="000000"/>
          <w:lang w:eastAsia="ru-RU"/>
        </w:rPr>
        <w:t xml:space="preserve"> gadījumā</w:t>
      </w:r>
      <w:r w:rsidRPr="00FB34A7">
        <w:rPr>
          <w:bCs/>
          <w:color w:val="000000"/>
          <w:lang w:eastAsia="ru-RU"/>
        </w:rPr>
        <w:t xml:space="preserve">, </w:t>
      </w:r>
      <w:r w:rsidRPr="00FB34A7">
        <w:rPr>
          <w:bCs/>
          <w:color w:val="000000"/>
          <w:u w:val="single"/>
          <w:lang w:eastAsia="ru-RU"/>
        </w:rPr>
        <w:t xml:space="preserve">ja informācija nav </w:t>
      </w:r>
      <w:r w:rsidR="00673DD9">
        <w:rPr>
          <w:bCs/>
          <w:color w:val="000000"/>
          <w:u w:val="single"/>
          <w:lang w:eastAsia="ru-RU"/>
        </w:rPr>
        <w:t>publiski pieejama un pārbaudāma.</w:t>
      </w:r>
    </w:p>
    <w:p w:rsidR="0055182A" w:rsidRPr="00FB34A7" w:rsidRDefault="0055182A" w:rsidP="0055182A">
      <w:pPr>
        <w:widowControl/>
        <w:numPr>
          <w:ilvl w:val="1"/>
          <w:numId w:val="37"/>
        </w:numPr>
        <w:tabs>
          <w:tab w:val="left" w:pos="0"/>
          <w:tab w:val="left" w:pos="284"/>
        </w:tabs>
        <w:suppressAutoHyphens w:val="0"/>
        <w:autoSpaceDE w:val="0"/>
        <w:autoSpaceDN w:val="0"/>
        <w:adjustRightInd w:val="0"/>
        <w:ind w:left="284"/>
        <w:jc w:val="both"/>
        <w:rPr>
          <w:bCs/>
          <w:color w:val="000000"/>
          <w:lang w:eastAsia="ru-RU"/>
        </w:rPr>
      </w:pPr>
      <w:r w:rsidRPr="00FB34A7">
        <w:rPr>
          <w:bCs/>
          <w:color w:val="000000"/>
          <w:lang w:eastAsia="ru-RU"/>
        </w:rPr>
        <w:t>Pēc piedāvājumu iesniegšanas termiņa beigām Pretendents nevar savu piedāvājumu grozīt.</w:t>
      </w:r>
    </w:p>
    <w:p w:rsidR="0055182A" w:rsidRPr="00FB34A7" w:rsidRDefault="0055182A" w:rsidP="0055182A">
      <w:pPr>
        <w:widowControl/>
        <w:numPr>
          <w:ilvl w:val="1"/>
          <w:numId w:val="37"/>
        </w:numPr>
        <w:tabs>
          <w:tab w:val="left" w:pos="0"/>
          <w:tab w:val="left" w:pos="284"/>
        </w:tabs>
        <w:suppressAutoHyphens w:val="0"/>
        <w:autoSpaceDE w:val="0"/>
        <w:autoSpaceDN w:val="0"/>
        <w:adjustRightInd w:val="0"/>
        <w:ind w:left="284"/>
        <w:jc w:val="both"/>
        <w:rPr>
          <w:bCs/>
          <w:color w:val="000000"/>
          <w:lang w:eastAsia="ru-RU"/>
        </w:rPr>
      </w:pPr>
      <w:r w:rsidRPr="00FB34A7">
        <w:rPr>
          <w:bCs/>
          <w:color w:val="000000"/>
          <w:lang w:eastAsia="ru-RU"/>
        </w:rPr>
        <w:t>P</w:t>
      </w:r>
      <w:r>
        <w:rPr>
          <w:bCs/>
          <w:color w:val="000000"/>
          <w:lang w:eastAsia="ru-RU"/>
        </w:rPr>
        <w:t>iedāvājumam jābūt spēkā vismaz 6</w:t>
      </w:r>
      <w:r w:rsidR="00732E05">
        <w:rPr>
          <w:bCs/>
          <w:color w:val="000000"/>
          <w:lang w:eastAsia="ru-RU"/>
        </w:rPr>
        <w:t>0 (seš</w:t>
      </w:r>
      <w:r>
        <w:rPr>
          <w:bCs/>
          <w:color w:val="000000"/>
          <w:lang w:eastAsia="ru-RU"/>
        </w:rPr>
        <w:t>desmit</w:t>
      </w:r>
      <w:r w:rsidRPr="00FB34A7">
        <w:rPr>
          <w:bCs/>
          <w:color w:val="000000"/>
          <w:lang w:eastAsia="ru-RU"/>
        </w:rPr>
        <w:t>) dienas no piedāvājumu iesniegšanas termiņa beigām.</w:t>
      </w:r>
    </w:p>
    <w:p w:rsidR="0055182A" w:rsidRPr="00FB34A7" w:rsidRDefault="0055182A" w:rsidP="0055182A">
      <w:pPr>
        <w:widowControl/>
        <w:numPr>
          <w:ilvl w:val="1"/>
          <w:numId w:val="37"/>
        </w:numPr>
        <w:tabs>
          <w:tab w:val="left" w:pos="0"/>
          <w:tab w:val="left" w:pos="284"/>
        </w:tabs>
        <w:suppressAutoHyphens w:val="0"/>
        <w:autoSpaceDE w:val="0"/>
        <w:autoSpaceDN w:val="0"/>
        <w:adjustRightInd w:val="0"/>
        <w:ind w:left="284"/>
        <w:jc w:val="both"/>
        <w:rPr>
          <w:bCs/>
          <w:color w:val="000000"/>
          <w:lang w:eastAsia="ru-RU"/>
        </w:rPr>
      </w:pPr>
      <w:r w:rsidRPr="00FB34A7">
        <w:rPr>
          <w:bCs/>
          <w:color w:val="000000"/>
          <w:lang w:eastAsia="ru-RU"/>
        </w:rPr>
        <w:t xml:space="preserve">Līguma slēgšanas tiesības tiks piešķirtas pretendentam, kurš būs iesniedzis tirgus izpētes prasībām atbilstošu piedāvājumu ar </w:t>
      </w:r>
      <w:r w:rsidRPr="00FB34A7">
        <w:rPr>
          <w:bCs/>
          <w:color w:val="000000"/>
          <w:u w:val="single"/>
          <w:lang w:eastAsia="ru-RU"/>
        </w:rPr>
        <w:t>viszemāko kopēju cenu</w:t>
      </w:r>
      <w:r w:rsidRPr="00FB34A7">
        <w:rPr>
          <w:bCs/>
          <w:color w:val="000000"/>
          <w:lang w:eastAsia="ru-RU"/>
        </w:rPr>
        <w:t xml:space="preserve"> (EUR bez PVN). </w:t>
      </w:r>
    </w:p>
    <w:p w:rsidR="0055182A" w:rsidRPr="00FB34A7" w:rsidRDefault="0055182A" w:rsidP="0055182A">
      <w:pPr>
        <w:widowControl/>
        <w:numPr>
          <w:ilvl w:val="1"/>
          <w:numId w:val="37"/>
        </w:numPr>
        <w:tabs>
          <w:tab w:val="left" w:pos="0"/>
          <w:tab w:val="left" w:pos="284"/>
        </w:tabs>
        <w:suppressAutoHyphens w:val="0"/>
        <w:autoSpaceDE w:val="0"/>
        <w:autoSpaceDN w:val="0"/>
        <w:adjustRightInd w:val="0"/>
        <w:ind w:left="284"/>
        <w:jc w:val="both"/>
        <w:rPr>
          <w:bCs/>
          <w:color w:val="000000"/>
          <w:lang w:eastAsia="ru-RU"/>
        </w:rPr>
      </w:pPr>
      <w:r w:rsidRPr="00FB34A7">
        <w:rPr>
          <w:bCs/>
          <w:iCs/>
          <w:color w:val="000000"/>
          <w:lang w:eastAsia="ru-RU"/>
        </w:rPr>
        <w:t>Piedāvājums jāsagatavo latviešu valodā. Citā valodā sagatavotiem piedāvājuma dokumentiem jāpievieno pretendenta apliecināts tulkojums latviešu valodā.</w:t>
      </w:r>
    </w:p>
    <w:p w:rsidR="0055182A" w:rsidRPr="00FB34A7" w:rsidRDefault="0055182A" w:rsidP="0055182A">
      <w:pPr>
        <w:widowControl/>
        <w:numPr>
          <w:ilvl w:val="1"/>
          <w:numId w:val="37"/>
        </w:numPr>
        <w:tabs>
          <w:tab w:val="left" w:pos="0"/>
          <w:tab w:val="left" w:pos="284"/>
        </w:tabs>
        <w:suppressAutoHyphens w:val="0"/>
        <w:autoSpaceDE w:val="0"/>
        <w:autoSpaceDN w:val="0"/>
        <w:adjustRightInd w:val="0"/>
        <w:ind w:left="284"/>
        <w:jc w:val="both"/>
        <w:rPr>
          <w:bCs/>
          <w:color w:val="000000"/>
          <w:lang w:eastAsia="ru-RU"/>
        </w:rPr>
      </w:pPr>
      <w:r w:rsidRPr="00FB34A7">
        <w:rPr>
          <w:bCs/>
          <w:iCs/>
          <w:color w:val="000000"/>
          <w:lang w:eastAsia="ru-RU"/>
        </w:rPr>
        <w:t xml:space="preserve">Piedāvājums jāparaksta pretendenta </w:t>
      </w:r>
      <w:proofErr w:type="spellStart"/>
      <w:r w:rsidRPr="00FB34A7">
        <w:rPr>
          <w:bCs/>
          <w:iCs/>
          <w:color w:val="000000"/>
          <w:lang w:eastAsia="ru-RU"/>
        </w:rPr>
        <w:t>paraksttiesīgai</w:t>
      </w:r>
      <w:proofErr w:type="spellEnd"/>
      <w:r w:rsidRPr="00FB34A7">
        <w:rPr>
          <w:bCs/>
          <w:iCs/>
          <w:color w:val="000000"/>
          <w:lang w:eastAsia="ru-RU"/>
        </w:rPr>
        <w:t xml:space="preserve"> personai. Ja piedāvājumu paraksta pretendenta pilnvarota persona, pretendenta piedāvājumam pievieno attiecīgo pilnvaru.</w:t>
      </w:r>
    </w:p>
    <w:p w:rsidR="0055182A" w:rsidRPr="00FB34A7" w:rsidRDefault="0055182A" w:rsidP="0055182A">
      <w:pPr>
        <w:widowControl/>
        <w:numPr>
          <w:ilvl w:val="1"/>
          <w:numId w:val="37"/>
        </w:numPr>
        <w:tabs>
          <w:tab w:val="left" w:pos="0"/>
          <w:tab w:val="left" w:pos="284"/>
        </w:tabs>
        <w:suppressAutoHyphens w:val="0"/>
        <w:autoSpaceDE w:val="0"/>
        <w:autoSpaceDN w:val="0"/>
        <w:adjustRightInd w:val="0"/>
        <w:ind w:left="284"/>
        <w:jc w:val="both"/>
        <w:rPr>
          <w:bCs/>
          <w:color w:val="000000"/>
          <w:lang w:eastAsia="ru-RU"/>
        </w:rPr>
      </w:pPr>
      <w:r w:rsidRPr="00FB34A7">
        <w:rPr>
          <w:bCs/>
          <w:iCs/>
          <w:color w:val="000000"/>
          <w:lang w:eastAsia="ru-RU"/>
        </w:rPr>
        <w:t xml:space="preserve">Elektroniskā veidā iesniegtie piedāvājumi, kuri nav parakstīti ar drošu elektronisko parakstu un laika zīmogu, atzīstami par neiesniegtiem un netiek izskatīti. </w:t>
      </w:r>
    </w:p>
    <w:p w:rsidR="0055182A" w:rsidRPr="00FB34A7" w:rsidRDefault="0055182A" w:rsidP="0055182A">
      <w:pPr>
        <w:widowControl/>
        <w:numPr>
          <w:ilvl w:val="1"/>
          <w:numId w:val="37"/>
        </w:numPr>
        <w:tabs>
          <w:tab w:val="left" w:pos="0"/>
          <w:tab w:val="left" w:pos="284"/>
        </w:tabs>
        <w:suppressAutoHyphens w:val="0"/>
        <w:autoSpaceDE w:val="0"/>
        <w:autoSpaceDN w:val="0"/>
        <w:adjustRightInd w:val="0"/>
        <w:ind w:left="284"/>
        <w:jc w:val="both"/>
        <w:rPr>
          <w:bCs/>
          <w:iCs/>
          <w:color w:val="000000"/>
          <w:lang w:eastAsia="ru-RU"/>
        </w:rPr>
      </w:pPr>
      <w:r w:rsidRPr="00FB34A7">
        <w:rPr>
          <w:bCs/>
          <w:iCs/>
          <w:color w:val="000000"/>
          <w:lang w:eastAsia="ru-RU"/>
        </w:rPr>
        <w:t xml:space="preserve">Viens pretendents var iesniegt tikai vienu piedāvājumu. </w:t>
      </w:r>
    </w:p>
    <w:p w:rsidR="0055182A" w:rsidRPr="00FB34A7" w:rsidRDefault="0055182A" w:rsidP="0055182A">
      <w:pPr>
        <w:widowControl/>
        <w:numPr>
          <w:ilvl w:val="1"/>
          <w:numId w:val="37"/>
        </w:numPr>
        <w:tabs>
          <w:tab w:val="left" w:pos="0"/>
          <w:tab w:val="left" w:pos="284"/>
        </w:tabs>
        <w:suppressAutoHyphens w:val="0"/>
        <w:autoSpaceDE w:val="0"/>
        <w:autoSpaceDN w:val="0"/>
        <w:adjustRightInd w:val="0"/>
        <w:ind w:left="284"/>
        <w:jc w:val="both"/>
        <w:rPr>
          <w:bCs/>
          <w:iCs/>
          <w:color w:val="000000"/>
          <w:lang w:eastAsia="ru-RU"/>
        </w:rPr>
      </w:pPr>
      <w:r w:rsidRPr="00FB34A7">
        <w:rPr>
          <w:bCs/>
          <w:iCs/>
          <w:color w:val="000000"/>
          <w:lang w:eastAsia="ru-RU"/>
        </w:rPr>
        <w:t xml:space="preserve">Pretendentam jābūt reģistrētam Latvijas Republikas </w:t>
      </w:r>
      <w:proofErr w:type="spellStart"/>
      <w:r w:rsidRPr="00FB34A7">
        <w:rPr>
          <w:bCs/>
          <w:iCs/>
          <w:color w:val="000000"/>
          <w:lang w:eastAsia="ru-RU"/>
        </w:rPr>
        <w:t>Būvkomersantu</w:t>
      </w:r>
      <w:proofErr w:type="spellEnd"/>
      <w:r w:rsidRPr="00FB34A7">
        <w:rPr>
          <w:bCs/>
          <w:iCs/>
          <w:color w:val="000000"/>
          <w:lang w:eastAsia="ru-RU"/>
        </w:rPr>
        <w:t xml:space="preserve"> reģistrā vai attiecīgā ārvalsts reģistrā un tiesīgam izpildīt tirgus izpētes priekšmetā paredzētos pakalpojumus, ko Pasūtītājs pārbaudīs būvniecības informācijas sistēmas tīmekļvietnē </w:t>
      </w:r>
      <w:hyperlink r:id="rId13" w:history="1">
        <w:r w:rsidRPr="00FB34A7">
          <w:rPr>
            <w:rStyle w:val="Hipersaite"/>
            <w:bCs/>
            <w:iCs/>
            <w:lang w:eastAsia="ru-RU"/>
          </w:rPr>
          <w:t>www.bis.gov.lv</w:t>
        </w:r>
      </w:hyperlink>
      <w:r w:rsidRPr="00FB34A7">
        <w:rPr>
          <w:bCs/>
          <w:iCs/>
          <w:color w:val="000000"/>
          <w:lang w:eastAsia="ru-RU"/>
        </w:rPr>
        <w:t xml:space="preserve">. </w:t>
      </w:r>
    </w:p>
    <w:p w:rsidR="00FF1F02" w:rsidRPr="00DE6E91" w:rsidRDefault="00FF1F02" w:rsidP="00FF1F02">
      <w:pPr>
        <w:pStyle w:val="Sarakstarindkopa1"/>
        <w:tabs>
          <w:tab w:val="left" w:pos="2340"/>
        </w:tabs>
        <w:ind w:left="0"/>
        <w:rPr>
          <w:lang w:val="lv-LV"/>
        </w:rPr>
      </w:pPr>
    </w:p>
    <w:p w:rsidR="00FF1F02" w:rsidRPr="006E10C4" w:rsidRDefault="00FF1F02" w:rsidP="00FF1F02">
      <w:pPr>
        <w:pStyle w:val="Nosaukums"/>
        <w:tabs>
          <w:tab w:val="left" w:pos="206"/>
        </w:tabs>
        <w:jc w:val="left"/>
        <w:rPr>
          <w:b w:val="0"/>
          <w:caps/>
          <w:lang w:val="lv-LV"/>
        </w:rPr>
      </w:pPr>
      <w:r w:rsidRPr="006E10C4">
        <w:rPr>
          <w:lang w:val="lv-LV"/>
        </w:rPr>
        <w:lastRenderedPageBreak/>
        <w:t>Ziņojuma pielikumā</w:t>
      </w:r>
      <w:r w:rsidRPr="006E10C4">
        <w:rPr>
          <w:caps/>
          <w:lang w:val="lv-LV"/>
        </w:rPr>
        <w:t>:</w:t>
      </w:r>
      <w:r w:rsidRPr="006E10C4">
        <w:rPr>
          <w:caps/>
          <w:lang w:val="lv-LV"/>
        </w:rPr>
        <w:br/>
      </w:r>
      <w:r w:rsidRPr="006E10C4">
        <w:rPr>
          <w:b w:val="0"/>
          <w:caps/>
          <w:lang w:val="lv-LV"/>
        </w:rPr>
        <w:t xml:space="preserve">1. </w:t>
      </w:r>
      <w:r w:rsidR="00700912">
        <w:rPr>
          <w:b w:val="0"/>
          <w:lang w:val="lv-LV"/>
        </w:rPr>
        <w:t>Tehniskā specifikācija</w:t>
      </w:r>
      <w:r w:rsidR="00FF094E">
        <w:rPr>
          <w:b w:val="0"/>
          <w:lang w:val="lv-LV"/>
        </w:rPr>
        <w:t>.</w:t>
      </w:r>
    </w:p>
    <w:p w:rsidR="00700912" w:rsidRDefault="00FF1F02" w:rsidP="001950DA">
      <w:pPr>
        <w:pStyle w:val="Nosaukums"/>
        <w:tabs>
          <w:tab w:val="left" w:pos="206"/>
        </w:tabs>
        <w:jc w:val="left"/>
        <w:rPr>
          <w:b w:val="0"/>
          <w:lang w:val="lv-LV"/>
        </w:rPr>
      </w:pPr>
      <w:r w:rsidRPr="006E10C4">
        <w:rPr>
          <w:b w:val="0"/>
          <w:caps/>
          <w:lang w:val="lv-LV"/>
        </w:rPr>
        <w:t xml:space="preserve">2. </w:t>
      </w:r>
      <w:r w:rsidRPr="006E10C4">
        <w:rPr>
          <w:b w:val="0"/>
          <w:lang w:val="lv-LV"/>
        </w:rPr>
        <w:t>Pretendent</w:t>
      </w:r>
      <w:r w:rsidR="001950DA">
        <w:rPr>
          <w:b w:val="0"/>
          <w:lang w:val="lv-LV"/>
        </w:rPr>
        <w:t>a finanšu/tehniskais piedāvāju</w:t>
      </w:r>
      <w:r w:rsidR="00B40942">
        <w:rPr>
          <w:b w:val="0"/>
          <w:lang w:val="lv-LV"/>
        </w:rPr>
        <w:t>ms</w:t>
      </w:r>
    </w:p>
    <w:p w:rsidR="000748D1" w:rsidRDefault="00290075" w:rsidP="001950DA">
      <w:pPr>
        <w:pStyle w:val="Nosaukums"/>
        <w:tabs>
          <w:tab w:val="left" w:pos="206"/>
        </w:tabs>
        <w:jc w:val="left"/>
        <w:rPr>
          <w:b w:val="0"/>
          <w:lang w:val="lv-LV"/>
        </w:rPr>
      </w:pPr>
      <w:r>
        <w:rPr>
          <w:b w:val="0"/>
          <w:lang w:val="lv-LV"/>
        </w:rPr>
        <w:t>3. Līguma projekts</w:t>
      </w: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Default="000748D1" w:rsidP="001950DA">
      <w:pPr>
        <w:pStyle w:val="Nosaukums"/>
        <w:tabs>
          <w:tab w:val="left" w:pos="206"/>
        </w:tabs>
        <w:jc w:val="left"/>
        <w:rPr>
          <w:b w:val="0"/>
          <w:lang w:val="lv-LV"/>
        </w:rPr>
      </w:pPr>
    </w:p>
    <w:p w:rsidR="000748D1" w:rsidRPr="001950DA" w:rsidRDefault="000748D1" w:rsidP="001950DA">
      <w:pPr>
        <w:pStyle w:val="Nosaukums"/>
        <w:tabs>
          <w:tab w:val="left" w:pos="206"/>
        </w:tabs>
        <w:jc w:val="left"/>
        <w:rPr>
          <w:b w:val="0"/>
          <w:i/>
          <w:lang w:val="lv-LV"/>
        </w:rPr>
      </w:pPr>
    </w:p>
    <w:p w:rsidR="00FE3D97" w:rsidRPr="004F0018" w:rsidRDefault="00FE3D97" w:rsidP="00A84540">
      <w:r>
        <w:tab/>
      </w:r>
    </w:p>
    <w:p w:rsidR="00FF1F02" w:rsidRPr="006E10C4" w:rsidRDefault="00FF1F02" w:rsidP="00FF1F02">
      <w:pPr>
        <w:suppressAutoHyphens w:val="0"/>
      </w:pPr>
    </w:p>
    <w:p w:rsidR="00FF1F02" w:rsidRDefault="00FF1F02" w:rsidP="00FF1F02">
      <w:pPr>
        <w:suppressAutoHyphens w:val="0"/>
      </w:pPr>
    </w:p>
    <w:p w:rsidR="00290075" w:rsidRPr="006E10C4" w:rsidRDefault="00290075" w:rsidP="00FF1F02">
      <w:pPr>
        <w:suppressAutoHyphens w:val="0"/>
      </w:pPr>
    </w:p>
    <w:p w:rsidR="00FF1F02" w:rsidRPr="006E10C4" w:rsidRDefault="00FF1F02" w:rsidP="00FF1F02">
      <w:pPr>
        <w:suppressAutoHyphens w:val="0"/>
      </w:pPr>
    </w:p>
    <w:p w:rsidR="000748D1" w:rsidRDefault="00554D4D" w:rsidP="000748D1">
      <w:pPr>
        <w:tabs>
          <w:tab w:val="left" w:pos="360"/>
        </w:tabs>
        <w:jc w:val="right"/>
        <w:rPr>
          <w:b/>
          <w:color w:val="000000"/>
          <w:sz w:val="20"/>
          <w:szCs w:val="20"/>
        </w:rPr>
      </w:pPr>
      <w:r w:rsidRPr="000748D1">
        <w:rPr>
          <w:b/>
          <w:color w:val="000000"/>
          <w:sz w:val="20"/>
          <w:szCs w:val="20"/>
        </w:rPr>
        <w:t xml:space="preserve">                                                                                                                           </w:t>
      </w:r>
      <w:r w:rsidR="000748D1">
        <w:rPr>
          <w:b/>
          <w:color w:val="000000"/>
          <w:sz w:val="20"/>
          <w:szCs w:val="20"/>
        </w:rPr>
        <w:t>1.pielikums</w:t>
      </w:r>
    </w:p>
    <w:p w:rsidR="00D75D26" w:rsidRPr="000748D1" w:rsidRDefault="000748D1" w:rsidP="000748D1">
      <w:pPr>
        <w:tabs>
          <w:tab w:val="left" w:pos="360"/>
        </w:tabs>
        <w:jc w:val="right"/>
        <w:rPr>
          <w:b/>
          <w:bCs/>
          <w:color w:val="000000"/>
          <w:sz w:val="20"/>
          <w:szCs w:val="20"/>
        </w:rPr>
      </w:pPr>
      <w:r>
        <w:rPr>
          <w:b/>
          <w:color w:val="000000"/>
          <w:sz w:val="20"/>
          <w:szCs w:val="20"/>
        </w:rPr>
        <w:t xml:space="preserve"> i</w:t>
      </w:r>
      <w:r w:rsidR="009B5E9F" w:rsidRPr="000748D1">
        <w:rPr>
          <w:b/>
          <w:color w:val="000000"/>
          <w:sz w:val="20"/>
          <w:szCs w:val="20"/>
        </w:rPr>
        <w:t>epirkumam Nr. LCB</w:t>
      </w:r>
      <w:r w:rsidR="00A125CC" w:rsidRPr="000748D1">
        <w:rPr>
          <w:b/>
          <w:color w:val="000000"/>
          <w:sz w:val="20"/>
          <w:szCs w:val="20"/>
        </w:rPr>
        <w:t xml:space="preserve"> </w:t>
      </w:r>
      <w:r w:rsidR="003132D1" w:rsidRPr="000748D1">
        <w:rPr>
          <w:b/>
          <w:color w:val="000000"/>
          <w:sz w:val="20"/>
          <w:szCs w:val="20"/>
        </w:rPr>
        <w:t>2025/</w:t>
      </w:r>
      <w:r w:rsidR="0045578D" w:rsidRPr="000748D1">
        <w:rPr>
          <w:b/>
          <w:color w:val="000000"/>
          <w:sz w:val="20"/>
          <w:szCs w:val="20"/>
        </w:rPr>
        <w:t>03</w:t>
      </w:r>
    </w:p>
    <w:tbl>
      <w:tblPr>
        <w:tblW w:w="4792" w:type="pct"/>
        <w:tblInd w:w="314" w:type="dxa"/>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966"/>
      </w:tblGrid>
      <w:tr w:rsidR="009F0F52" w:rsidRPr="0063630C" w:rsidTr="00461BB7">
        <w:trPr>
          <w:trHeight w:val="312"/>
        </w:trPr>
        <w:tc>
          <w:tcPr>
            <w:tcW w:w="5000" w:type="pct"/>
            <w:tcBorders>
              <w:top w:val="nil"/>
              <w:left w:val="nil"/>
              <w:bottom w:val="nil"/>
              <w:right w:val="nil"/>
            </w:tcBorders>
            <w:shd w:val="clear" w:color="auto" w:fill="FFFFFF"/>
            <w:hideMark/>
          </w:tcPr>
          <w:p w:rsidR="009F0F52" w:rsidRDefault="009F0F52" w:rsidP="00461BB7">
            <w:pPr>
              <w:keepNext/>
              <w:overflowPunct w:val="0"/>
              <w:autoSpaceDE w:val="0"/>
              <w:jc w:val="center"/>
              <w:textAlignment w:val="baseline"/>
              <w:outlineLvl w:val="0"/>
              <w:rPr>
                <w:b/>
                <w:lang w:eastAsia="ar-SA"/>
              </w:rPr>
            </w:pPr>
            <w:r>
              <w:rPr>
                <w:b/>
                <w:lang w:eastAsia="ar-SA"/>
              </w:rPr>
              <w:t xml:space="preserve">  </w:t>
            </w:r>
          </w:p>
          <w:p w:rsidR="009F0F52" w:rsidRPr="0063630C" w:rsidRDefault="009F0F52" w:rsidP="00461BB7">
            <w:pPr>
              <w:keepNext/>
              <w:overflowPunct w:val="0"/>
              <w:autoSpaceDE w:val="0"/>
              <w:jc w:val="center"/>
              <w:textAlignment w:val="baseline"/>
              <w:outlineLvl w:val="0"/>
              <w:rPr>
                <w:b/>
                <w:lang w:eastAsia="ar-SA"/>
              </w:rPr>
            </w:pPr>
            <w:r w:rsidRPr="0063630C">
              <w:rPr>
                <w:b/>
                <w:lang w:eastAsia="ar-SA"/>
              </w:rPr>
              <w:t xml:space="preserve">TEHNISKĀ SPECIFIKĀCIJA </w:t>
            </w:r>
          </w:p>
          <w:p w:rsidR="009F0F52" w:rsidRPr="0063630C" w:rsidRDefault="009F0F52" w:rsidP="00461BB7">
            <w:pPr>
              <w:jc w:val="center"/>
              <w:rPr>
                <w:b/>
                <w:bCs/>
                <w:caps/>
                <w:sz w:val="6"/>
                <w:szCs w:val="6"/>
              </w:rPr>
            </w:pPr>
          </w:p>
          <w:p w:rsidR="009F0F52" w:rsidRPr="0063630C" w:rsidRDefault="009F0F52" w:rsidP="009F0F52">
            <w:pPr>
              <w:pStyle w:val="Sarakstarindkopa"/>
              <w:widowControl/>
              <w:numPr>
                <w:ilvl w:val="0"/>
                <w:numId w:val="21"/>
              </w:numPr>
              <w:suppressAutoHyphens w:val="0"/>
              <w:ind w:hanging="218"/>
              <w:jc w:val="both"/>
              <w:rPr>
                <w:sz w:val="4"/>
                <w:szCs w:val="4"/>
              </w:rPr>
            </w:pPr>
            <w:r w:rsidRPr="0063630C">
              <w:rPr>
                <w:b/>
              </w:rPr>
              <w:t xml:space="preserve">  </w:t>
            </w:r>
          </w:p>
          <w:p w:rsidR="009F0F52" w:rsidRPr="0063630C" w:rsidRDefault="009F0F52" w:rsidP="009F0F52">
            <w:pPr>
              <w:pStyle w:val="Sarakstarindkopa"/>
              <w:widowControl/>
              <w:numPr>
                <w:ilvl w:val="0"/>
                <w:numId w:val="22"/>
              </w:numPr>
              <w:autoSpaceDN w:val="0"/>
              <w:spacing w:before="240" w:after="240"/>
              <w:rPr>
                <w:b/>
              </w:rPr>
            </w:pPr>
            <w:r w:rsidRPr="0063630C">
              <w:rPr>
                <w:b/>
              </w:rPr>
              <w:t xml:space="preserve"> Iepirkuma priekšmets: </w:t>
            </w:r>
          </w:p>
          <w:p w:rsidR="009F0F52" w:rsidRPr="0063630C" w:rsidRDefault="009F0F52" w:rsidP="00461BB7">
            <w:pPr>
              <w:pStyle w:val="Sarakstarindkopa"/>
              <w:spacing w:before="240" w:after="240"/>
              <w:rPr>
                <w:rFonts w:eastAsia="Lucida Sans Unicode"/>
                <w:lang w:eastAsia="ar-SA"/>
              </w:rPr>
            </w:pPr>
          </w:p>
          <w:p w:rsidR="009F0F52" w:rsidRPr="0063630C" w:rsidRDefault="009F0F52" w:rsidP="00461BB7">
            <w:pPr>
              <w:pStyle w:val="Sarakstarindkopa"/>
              <w:spacing w:before="240" w:after="240"/>
              <w:rPr>
                <w:b/>
              </w:rPr>
            </w:pPr>
            <w:r>
              <w:rPr>
                <w:rFonts w:eastAsia="Lucida Sans Unicode"/>
                <w:lang w:eastAsia="ar-SA"/>
              </w:rPr>
              <w:t>Betona</w:t>
            </w:r>
            <w:r w:rsidR="00B3035C">
              <w:rPr>
                <w:rFonts w:eastAsia="Lucida Sans Unicode"/>
                <w:lang w:eastAsia="ar-SA"/>
              </w:rPr>
              <w:t xml:space="preserve"> grīdas ierīkošana bibliotēkas </w:t>
            </w:r>
            <w:r>
              <w:rPr>
                <w:rFonts w:eastAsia="Lucida Sans Unicode"/>
                <w:lang w:eastAsia="ar-SA"/>
              </w:rPr>
              <w:t>garāžā Rīgas ielā 28 C</w:t>
            </w:r>
            <w:r w:rsidRPr="0063630C">
              <w:rPr>
                <w:rFonts w:eastAsia="Lucida Sans Unicode"/>
                <w:lang w:eastAsia="ar-SA"/>
              </w:rPr>
              <w:t>, Daugavpilī.</w:t>
            </w:r>
          </w:p>
          <w:p w:rsidR="009F0F52" w:rsidRPr="0063630C" w:rsidRDefault="009F0F52" w:rsidP="009F0F52">
            <w:pPr>
              <w:widowControl/>
              <w:numPr>
                <w:ilvl w:val="0"/>
                <w:numId w:val="22"/>
              </w:numPr>
              <w:suppressAutoHyphens w:val="0"/>
              <w:spacing w:before="240"/>
              <w:ind w:hanging="325"/>
              <w:jc w:val="both"/>
              <w:rPr>
                <w:b/>
              </w:rPr>
            </w:pPr>
            <w:r w:rsidRPr="0063630C">
              <w:rPr>
                <w:b/>
              </w:rPr>
              <w:t xml:space="preserve"> Darbu uzdevums un apjomi:</w:t>
            </w:r>
          </w:p>
          <w:p w:rsidR="009F0F52" w:rsidRPr="0063630C" w:rsidRDefault="009F0F52" w:rsidP="00461BB7">
            <w:pPr>
              <w:spacing w:before="100" w:beforeAutospacing="1" w:after="100" w:afterAutospacing="1"/>
              <w:jc w:val="center"/>
              <w:outlineLvl w:val="3"/>
              <w:rPr>
                <w:b/>
                <w:bCs/>
                <w:color w:val="414142"/>
                <w:lang w:eastAsia="ru-RU"/>
              </w:rPr>
            </w:pPr>
            <w:bookmarkStart w:id="0" w:name="OLE_LINK2"/>
            <w:bookmarkStart w:id="1" w:name="OLE_LINK1"/>
            <w:bookmarkEnd w:id="0"/>
            <w:bookmarkEnd w:id="1"/>
            <w:r w:rsidRPr="0063630C">
              <w:rPr>
                <w:b/>
                <w:bCs/>
                <w:lang w:eastAsia="ru-RU"/>
              </w:rPr>
              <w:t>Būvdarbu apjomu saraksts</w:t>
            </w:r>
          </w:p>
        </w:tc>
      </w:tr>
      <w:tr w:rsidR="009F0F52" w:rsidRPr="0063630C" w:rsidTr="00461BB7">
        <w:trPr>
          <w:trHeight w:val="14"/>
        </w:trPr>
        <w:tc>
          <w:tcPr>
            <w:tcW w:w="5000" w:type="pct"/>
            <w:tcBorders>
              <w:top w:val="nil"/>
              <w:left w:val="nil"/>
              <w:bottom w:val="nil"/>
              <w:right w:val="nil"/>
            </w:tcBorders>
            <w:shd w:val="clear" w:color="auto" w:fill="FFFFFF"/>
            <w:hideMark/>
          </w:tcPr>
          <w:p w:rsidR="009F0F52" w:rsidRPr="0063630C" w:rsidRDefault="009F0F52" w:rsidP="00461BB7">
            <w:pPr>
              <w:rPr>
                <w:b/>
                <w:color w:val="414142"/>
                <w:lang w:eastAsia="ru-RU"/>
              </w:rPr>
            </w:pPr>
          </w:p>
        </w:tc>
      </w:tr>
      <w:tr w:rsidR="009F0F52" w:rsidRPr="0063630C" w:rsidTr="00461BB7">
        <w:trPr>
          <w:trHeight w:val="324"/>
        </w:trPr>
        <w:tc>
          <w:tcPr>
            <w:tcW w:w="5000" w:type="pct"/>
            <w:tcBorders>
              <w:top w:val="nil"/>
              <w:left w:val="nil"/>
              <w:bottom w:val="single" w:sz="6" w:space="0" w:color="414142"/>
              <w:right w:val="nil"/>
            </w:tcBorders>
            <w:shd w:val="clear" w:color="auto" w:fill="FFFFFF"/>
            <w:hideMark/>
          </w:tcPr>
          <w:p w:rsidR="009F0F52" w:rsidRPr="0063630C" w:rsidRDefault="009F0F52" w:rsidP="00461BB7">
            <w:pPr>
              <w:jc w:val="center"/>
              <w:rPr>
                <w:b/>
                <w:color w:val="414142"/>
                <w:lang w:eastAsia="ru-RU"/>
              </w:rPr>
            </w:pPr>
            <w:r>
              <w:rPr>
                <w:rFonts w:eastAsia="Lucida Sans Unicode"/>
                <w:lang w:eastAsia="ar-SA"/>
              </w:rPr>
              <w:t>Betona</w:t>
            </w:r>
            <w:r w:rsidR="00B40942">
              <w:rPr>
                <w:rFonts w:eastAsia="Lucida Sans Unicode"/>
                <w:lang w:eastAsia="ar-SA"/>
              </w:rPr>
              <w:t xml:space="preserve"> grīdas ierīkošana bibliotēkas </w:t>
            </w:r>
            <w:r>
              <w:rPr>
                <w:rFonts w:eastAsia="Lucida Sans Unicode"/>
                <w:lang w:eastAsia="ar-SA"/>
              </w:rPr>
              <w:t>garāžā</w:t>
            </w:r>
          </w:p>
        </w:tc>
      </w:tr>
      <w:tr w:rsidR="009F0F52" w:rsidRPr="0063630C" w:rsidTr="00461BB7">
        <w:trPr>
          <w:trHeight w:val="257"/>
        </w:trPr>
        <w:tc>
          <w:tcPr>
            <w:tcW w:w="5000" w:type="pct"/>
            <w:tcBorders>
              <w:top w:val="outset" w:sz="6" w:space="0" w:color="414142"/>
              <w:left w:val="nil"/>
              <w:bottom w:val="nil"/>
              <w:right w:val="nil"/>
            </w:tcBorders>
            <w:shd w:val="clear" w:color="auto" w:fill="FFFFFF"/>
            <w:hideMark/>
          </w:tcPr>
          <w:p w:rsidR="009F0F52" w:rsidRPr="0063630C" w:rsidRDefault="009F0F52" w:rsidP="00461BB7">
            <w:pPr>
              <w:jc w:val="center"/>
              <w:rPr>
                <w:color w:val="414142"/>
                <w:lang w:eastAsia="ru-RU"/>
              </w:rPr>
            </w:pPr>
            <w:r w:rsidRPr="0063630C">
              <w:rPr>
                <w:color w:val="414142"/>
                <w:lang w:eastAsia="ru-RU"/>
              </w:rPr>
              <w:t>(Būvdarba veids vai konstruktīvā elementa nosaukums)</w:t>
            </w:r>
          </w:p>
        </w:tc>
      </w:tr>
    </w:tbl>
    <w:p w:rsidR="009F0F52" w:rsidRPr="0063630C" w:rsidRDefault="009F0F52" w:rsidP="009F0F52">
      <w:pPr>
        <w:keepNext/>
        <w:jc w:val="center"/>
        <w:outlineLvl w:val="1"/>
        <w:rPr>
          <w:rFonts w:eastAsia="Arial Unicode MS"/>
          <w:lang w:eastAsia="en-US"/>
        </w:rPr>
      </w:pPr>
    </w:p>
    <w:tbl>
      <w:tblPr>
        <w:tblW w:w="0" w:type="auto"/>
        <w:tblCellSpacing w:w="0" w:type="dxa"/>
        <w:tblInd w:w="284" w:type="dxa"/>
        <w:tblCellMar>
          <w:left w:w="0" w:type="dxa"/>
          <w:right w:w="0" w:type="dxa"/>
        </w:tblCellMar>
        <w:tblLook w:val="0000" w:firstRow="0" w:lastRow="0" w:firstColumn="0" w:lastColumn="0" w:noHBand="0" w:noVBand="0"/>
      </w:tblPr>
      <w:tblGrid>
        <w:gridCol w:w="2112"/>
        <w:gridCol w:w="6959"/>
      </w:tblGrid>
      <w:tr w:rsidR="009F0F52" w:rsidRPr="0063630C" w:rsidTr="00461BB7">
        <w:trPr>
          <w:trHeight w:val="582"/>
          <w:tblCellSpacing w:w="0" w:type="dxa"/>
        </w:trPr>
        <w:tc>
          <w:tcPr>
            <w:tcW w:w="2139" w:type="dxa"/>
          </w:tcPr>
          <w:p w:rsidR="009F0F52" w:rsidRPr="0063630C" w:rsidRDefault="009F0F52" w:rsidP="00461BB7">
            <w:pPr>
              <w:spacing w:before="100" w:beforeAutospacing="1" w:after="100" w:afterAutospacing="1"/>
              <w:rPr>
                <w:lang w:eastAsia="ru-RU"/>
              </w:rPr>
            </w:pPr>
            <w:r w:rsidRPr="0063630C">
              <w:rPr>
                <w:lang w:eastAsia="ru-RU"/>
              </w:rPr>
              <w:t>Objekta nosaukums:</w:t>
            </w:r>
          </w:p>
        </w:tc>
        <w:tc>
          <w:tcPr>
            <w:tcW w:w="7126" w:type="dxa"/>
          </w:tcPr>
          <w:p w:rsidR="009F0F52" w:rsidRPr="0063630C" w:rsidRDefault="00B40942" w:rsidP="00461BB7">
            <w:pPr>
              <w:pBdr>
                <w:bottom w:val="single" w:sz="6" w:space="0" w:color="000000"/>
              </w:pBdr>
              <w:spacing w:before="100" w:beforeAutospacing="1" w:after="100" w:afterAutospacing="1"/>
              <w:rPr>
                <w:lang w:eastAsia="ru-RU"/>
              </w:rPr>
            </w:pPr>
            <w:r>
              <w:rPr>
                <w:rFonts w:eastAsia="Lucida Sans Unicode"/>
                <w:lang w:eastAsia="ar-SA"/>
              </w:rPr>
              <w:t>Bibliotēkas garāža</w:t>
            </w:r>
          </w:p>
        </w:tc>
      </w:tr>
      <w:tr w:rsidR="009F0F52" w:rsidRPr="0063630C" w:rsidTr="00461BB7">
        <w:trPr>
          <w:trHeight w:val="311"/>
          <w:tblCellSpacing w:w="0" w:type="dxa"/>
        </w:trPr>
        <w:tc>
          <w:tcPr>
            <w:tcW w:w="2139" w:type="dxa"/>
          </w:tcPr>
          <w:p w:rsidR="009F0F52" w:rsidRPr="0063630C" w:rsidRDefault="009F0F52" w:rsidP="00461BB7">
            <w:pPr>
              <w:spacing w:before="100" w:beforeAutospacing="1" w:after="100" w:afterAutospacing="1"/>
              <w:rPr>
                <w:lang w:eastAsia="ru-RU"/>
              </w:rPr>
            </w:pPr>
            <w:r w:rsidRPr="0063630C">
              <w:rPr>
                <w:lang w:eastAsia="ru-RU"/>
              </w:rPr>
              <w:t>Objekta adrese:</w:t>
            </w:r>
          </w:p>
        </w:tc>
        <w:tc>
          <w:tcPr>
            <w:tcW w:w="7126" w:type="dxa"/>
          </w:tcPr>
          <w:p w:rsidR="009F0F52" w:rsidRPr="0063630C" w:rsidRDefault="009F0F52" w:rsidP="00461BB7">
            <w:pPr>
              <w:pBdr>
                <w:bottom w:val="single" w:sz="6" w:space="0" w:color="000000"/>
              </w:pBdr>
              <w:spacing w:before="100" w:beforeAutospacing="1" w:after="100" w:afterAutospacing="1"/>
              <w:rPr>
                <w:lang w:eastAsia="ru-RU"/>
              </w:rPr>
            </w:pPr>
            <w:r>
              <w:rPr>
                <w:rFonts w:eastAsia="Lucida Sans Unicode"/>
                <w:lang w:eastAsia="ar-SA"/>
              </w:rPr>
              <w:t>Rīgas ielā 28C</w:t>
            </w:r>
            <w:r w:rsidRPr="0063630C">
              <w:rPr>
                <w:rFonts w:eastAsia="Lucida Sans Unicode"/>
                <w:lang w:eastAsia="ar-SA"/>
              </w:rPr>
              <w:t>, Daugavpilī</w:t>
            </w:r>
          </w:p>
        </w:tc>
      </w:tr>
    </w:tbl>
    <w:tbl>
      <w:tblPr>
        <w:tblpPr w:leftFromText="180" w:rightFromText="180"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95"/>
        <w:gridCol w:w="1168"/>
        <w:gridCol w:w="1414"/>
      </w:tblGrid>
      <w:tr w:rsidR="009F0F52" w:rsidRPr="0063630C" w:rsidTr="00461BB7">
        <w:trPr>
          <w:trHeight w:val="470"/>
        </w:trPr>
        <w:tc>
          <w:tcPr>
            <w:tcW w:w="534" w:type="dxa"/>
            <w:tcBorders>
              <w:top w:val="outset" w:sz="6" w:space="0" w:color="auto"/>
              <w:left w:val="outset" w:sz="6" w:space="0" w:color="auto"/>
              <w:bottom w:val="outset" w:sz="6" w:space="0" w:color="auto"/>
              <w:right w:val="outset" w:sz="6" w:space="0" w:color="auto"/>
            </w:tcBorders>
            <w:shd w:val="clear" w:color="auto" w:fill="auto"/>
            <w:vAlign w:val="center"/>
          </w:tcPr>
          <w:p w:rsidR="009F0F52" w:rsidRPr="0063630C" w:rsidRDefault="009F0F52" w:rsidP="00461BB7">
            <w:pPr>
              <w:spacing w:before="100" w:beforeAutospacing="1" w:after="100" w:afterAutospacing="1"/>
              <w:rPr>
                <w:b/>
                <w:sz w:val="22"/>
                <w:szCs w:val="22"/>
                <w:lang w:eastAsia="ru-RU"/>
              </w:rPr>
            </w:pPr>
            <w:r w:rsidRPr="0063630C">
              <w:rPr>
                <w:b/>
                <w:sz w:val="22"/>
                <w:szCs w:val="22"/>
                <w:lang w:eastAsia="ru-RU"/>
              </w:rPr>
              <w:t>Nr.</w:t>
            </w:r>
            <w:r w:rsidRPr="0063630C">
              <w:rPr>
                <w:b/>
                <w:sz w:val="22"/>
                <w:szCs w:val="22"/>
                <w:lang w:eastAsia="ru-RU"/>
              </w:rPr>
              <w:br/>
              <w:t>p.k.</w:t>
            </w:r>
          </w:p>
        </w:tc>
        <w:tc>
          <w:tcPr>
            <w:tcW w:w="6095" w:type="dxa"/>
            <w:tcBorders>
              <w:top w:val="outset" w:sz="6" w:space="0" w:color="auto"/>
              <w:left w:val="outset" w:sz="6" w:space="0" w:color="auto"/>
              <w:bottom w:val="outset" w:sz="6" w:space="0" w:color="auto"/>
              <w:right w:val="outset" w:sz="6" w:space="0" w:color="auto"/>
            </w:tcBorders>
            <w:shd w:val="clear" w:color="auto" w:fill="auto"/>
            <w:vAlign w:val="center"/>
          </w:tcPr>
          <w:p w:rsidR="009F0F52" w:rsidRPr="0063630C" w:rsidRDefault="009F0F52" w:rsidP="00461BB7">
            <w:pPr>
              <w:spacing w:before="100" w:beforeAutospacing="1" w:after="100" w:afterAutospacing="1"/>
              <w:jc w:val="center"/>
              <w:rPr>
                <w:b/>
                <w:lang w:eastAsia="ru-RU"/>
              </w:rPr>
            </w:pPr>
            <w:r w:rsidRPr="0063630C">
              <w:rPr>
                <w:b/>
                <w:lang w:eastAsia="ru-RU"/>
              </w:rPr>
              <w:t>Darbu nosaukums</w:t>
            </w:r>
          </w:p>
        </w:tc>
        <w:tc>
          <w:tcPr>
            <w:tcW w:w="1168" w:type="dxa"/>
            <w:tcBorders>
              <w:top w:val="outset" w:sz="6" w:space="0" w:color="auto"/>
              <w:left w:val="outset" w:sz="6" w:space="0" w:color="auto"/>
              <w:bottom w:val="outset" w:sz="6" w:space="0" w:color="auto"/>
              <w:right w:val="outset" w:sz="6" w:space="0" w:color="auto"/>
            </w:tcBorders>
            <w:shd w:val="clear" w:color="auto" w:fill="auto"/>
            <w:vAlign w:val="center"/>
          </w:tcPr>
          <w:p w:rsidR="009F0F52" w:rsidRPr="0063630C" w:rsidRDefault="009F0F52" w:rsidP="00461BB7">
            <w:pPr>
              <w:spacing w:before="100" w:beforeAutospacing="1" w:after="100" w:afterAutospacing="1"/>
              <w:jc w:val="center"/>
              <w:rPr>
                <w:b/>
                <w:sz w:val="18"/>
                <w:szCs w:val="18"/>
                <w:lang w:eastAsia="ru-RU"/>
              </w:rPr>
            </w:pPr>
            <w:r w:rsidRPr="0063630C">
              <w:rPr>
                <w:b/>
                <w:sz w:val="18"/>
                <w:szCs w:val="18"/>
                <w:lang w:eastAsia="ru-RU"/>
              </w:rPr>
              <w:t>Mērvienība</w:t>
            </w:r>
          </w:p>
        </w:tc>
        <w:tc>
          <w:tcPr>
            <w:tcW w:w="1414" w:type="dxa"/>
            <w:tcBorders>
              <w:top w:val="outset" w:sz="6" w:space="0" w:color="auto"/>
              <w:left w:val="outset" w:sz="6" w:space="0" w:color="auto"/>
              <w:bottom w:val="outset" w:sz="6" w:space="0" w:color="auto"/>
              <w:right w:val="outset" w:sz="6" w:space="0" w:color="auto"/>
            </w:tcBorders>
            <w:shd w:val="clear" w:color="auto" w:fill="auto"/>
            <w:vAlign w:val="center"/>
          </w:tcPr>
          <w:p w:rsidR="009F0F52" w:rsidRPr="0063630C" w:rsidRDefault="009F0F52" w:rsidP="00461BB7">
            <w:pPr>
              <w:spacing w:before="100" w:beforeAutospacing="1" w:after="100" w:afterAutospacing="1"/>
              <w:jc w:val="center"/>
              <w:rPr>
                <w:b/>
                <w:sz w:val="22"/>
                <w:szCs w:val="22"/>
                <w:lang w:eastAsia="ru-RU"/>
              </w:rPr>
            </w:pPr>
            <w:r w:rsidRPr="0063630C">
              <w:rPr>
                <w:b/>
                <w:sz w:val="22"/>
                <w:szCs w:val="22"/>
                <w:lang w:eastAsia="ru-RU"/>
              </w:rPr>
              <w:t>Daudzums</w:t>
            </w:r>
          </w:p>
        </w:tc>
      </w:tr>
      <w:tr w:rsidR="009F0F52" w:rsidRPr="0063630C" w:rsidTr="00461BB7">
        <w:trPr>
          <w:trHeight w:val="346"/>
        </w:trPr>
        <w:tc>
          <w:tcPr>
            <w:tcW w:w="534" w:type="dxa"/>
            <w:shd w:val="clear" w:color="auto" w:fill="auto"/>
            <w:vAlign w:val="center"/>
          </w:tcPr>
          <w:p w:rsidR="009F0F52" w:rsidRPr="002C5B7E" w:rsidRDefault="009F0F52" w:rsidP="00461BB7">
            <w:pPr>
              <w:jc w:val="center"/>
              <w:rPr>
                <w:rFonts w:eastAsia="Calibri"/>
              </w:rPr>
            </w:pPr>
            <w:r>
              <w:rPr>
                <w:rFonts w:eastAsia="Calibri"/>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F52" w:rsidRPr="0063630C" w:rsidRDefault="009F0F52" w:rsidP="00461BB7">
            <w:r w:rsidRPr="0063630C">
              <w:t>Esošās grunts izlīdzināšana</w:t>
            </w:r>
            <w:r>
              <w:t xml:space="preserve"> un blietēšana</w:t>
            </w:r>
            <w:r w:rsidRPr="0063630C">
              <w:t xml:space="preserve"> </w:t>
            </w:r>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color w:val="000000"/>
              </w:rPr>
            </w:pPr>
            <w:r w:rsidRPr="0063630C">
              <w:rPr>
                <w:color w:val="000000"/>
              </w:rPr>
              <w:t>m</w:t>
            </w:r>
            <w:r w:rsidRPr="0063630C">
              <w:rPr>
                <w:color w:val="000000"/>
                <w:vertAlign w:val="superscript"/>
              </w:rPr>
              <w:t>2</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lang w:eastAsia="en-US"/>
              </w:rPr>
            </w:pPr>
            <w:r>
              <w:rPr>
                <w:lang w:eastAsia="en-US"/>
              </w:rPr>
              <w:t>16,00</w:t>
            </w:r>
          </w:p>
        </w:tc>
      </w:tr>
      <w:tr w:rsidR="009F0F52" w:rsidRPr="0063630C" w:rsidTr="00461BB7">
        <w:trPr>
          <w:trHeight w:val="279"/>
        </w:trPr>
        <w:tc>
          <w:tcPr>
            <w:tcW w:w="534" w:type="dxa"/>
            <w:shd w:val="clear" w:color="auto" w:fill="auto"/>
            <w:vAlign w:val="center"/>
          </w:tcPr>
          <w:p w:rsidR="009F0F52" w:rsidRPr="002C5B7E" w:rsidRDefault="009F0F52" w:rsidP="00461BB7">
            <w:pPr>
              <w:jc w:val="center"/>
              <w:rPr>
                <w:rFonts w:eastAsia="Calibri"/>
              </w:rPr>
            </w:pPr>
            <w:r>
              <w:rPr>
                <w:rFonts w:eastAsia="Calibri"/>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F52" w:rsidRPr="0063630C" w:rsidRDefault="009F0F52" w:rsidP="00461BB7">
            <w:pPr>
              <w:rPr>
                <w:color w:val="000000"/>
                <w:lang w:eastAsia="en-US"/>
              </w:rPr>
            </w:pPr>
            <w:r w:rsidRPr="0063630C">
              <w:rPr>
                <w:color w:val="000000"/>
                <w:lang w:eastAsia="en-US"/>
              </w:rPr>
              <w:t>Grīdas hidroizolācija (hidroizolācijas</w:t>
            </w:r>
            <w:proofErr w:type="gramStart"/>
            <w:r w:rsidRPr="0063630C">
              <w:rPr>
                <w:color w:val="000000"/>
                <w:lang w:eastAsia="en-US"/>
              </w:rPr>
              <w:t xml:space="preserve">  </w:t>
            </w:r>
            <w:proofErr w:type="gramEnd"/>
            <w:r w:rsidRPr="0063630C">
              <w:rPr>
                <w:color w:val="000000"/>
                <w:lang w:eastAsia="en-US"/>
              </w:rPr>
              <w:t xml:space="preserve">plēve 200 </w:t>
            </w:r>
            <w:proofErr w:type="spellStart"/>
            <w:r w:rsidRPr="0063630C">
              <w:rPr>
                <w:color w:val="000000"/>
                <w:lang w:eastAsia="en-US"/>
              </w:rPr>
              <w:t>mkr</w:t>
            </w:r>
            <w:proofErr w:type="spellEnd"/>
            <w:r w:rsidRPr="0063630C">
              <w:rPr>
                <w:color w:val="000000"/>
                <w:lang w:eastAsia="en-US"/>
              </w:rPr>
              <w:t>)</w:t>
            </w:r>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color w:val="000000"/>
              </w:rPr>
            </w:pPr>
            <w:r w:rsidRPr="0063630C">
              <w:rPr>
                <w:color w:val="000000"/>
              </w:rPr>
              <w:t>m</w:t>
            </w:r>
            <w:r w:rsidRPr="0063630C">
              <w:rPr>
                <w:color w:val="000000"/>
                <w:vertAlign w:val="superscript"/>
              </w:rPr>
              <w:t>2</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lang w:eastAsia="en-US"/>
              </w:rPr>
            </w:pPr>
            <w:r>
              <w:rPr>
                <w:lang w:eastAsia="en-US"/>
              </w:rPr>
              <w:t>16,00</w:t>
            </w:r>
          </w:p>
        </w:tc>
      </w:tr>
      <w:tr w:rsidR="009F0F52" w:rsidRPr="0063630C" w:rsidTr="00461BB7">
        <w:trPr>
          <w:trHeight w:val="275"/>
        </w:trPr>
        <w:tc>
          <w:tcPr>
            <w:tcW w:w="534" w:type="dxa"/>
            <w:shd w:val="clear" w:color="auto" w:fill="auto"/>
            <w:vAlign w:val="center"/>
          </w:tcPr>
          <w:p w:rsidR="009F0F52" w:rsidRDefault="009F0F52" w:rsidP="00461BB7">
            <w:pPr>
              <w:jc w:val="center"/>
              <w:rPr>
                <w:rFonts w:eastAsia="Calibri"/>
              </w:rPr>
            </w:pPr>
            <w:r>
              <w:rPr>
                <w:rFonts w:eastAsia="Calibri"/>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F52" w:rsidRDefault="009F0F52" w:rsidP="00461BB7">
            <w:pPr>
              <w:rPr>
                <w:color w:val="000000"/>
                <w:lang w:eastAsia="en-US"/>
              </w:rPr>
            </w:pPr>
            <w:r>
              <w:rPr>
                <w:color w:val="000000"/>
                <w:lang w:eastAsia="en-US"/>
              </w:rPr>
              <w:t>Betona malu lente ieklāšana</w:t>
            </w:r>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Default="009F0F52" w:rsidP="00461BB7">
            <w:pPr>
              <w:jc w:val="center"/>
              <w:rPr>
                <w:color w:val="000000"/>
              </w:rPr>
            </w:pPr>
            <w:r>
              <w:rPr>
                <w:color w:val="000000"/>
              </w:rPr>
              <w:t>m</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Default="009F0F52" w:rsidP="00461BB7">
            <w:pPr>
              <w:jc w:val="center"/>
              <w:rPr>
                <w:lang w:eastAsia="en-US"/>
              </w:rPr>
            </w:pPr>
            <w:r>
              <w:rPr>
                <w:lang w:eastAsia="en-US"/>
              </w:rPr>
              <w:t>16,00</w:t>
            </w:r>
          </w:p>
        </w:tc>
      </w:tr>
      <w:tr w:rsidR="009F0F52" w:rsidRPr="0063630C" w:rsidTr="00461BB7">
        <w:trPr>
          <w:trHeight w:val="275"/>
        </w:trPr>
        <w:tc>
          <w:tcPr>
            <w:tcW w:w="534" w:type="dxa"/>
            <w:shd w:val="clear" w:color="auto" w:fill="auto"/>
            <w:vAlign w:val="center"/>
          </w:tcPr>
          <w:p w:rsidR="009F0F52" w:rsidRPr="002C5B7E" w:rsidRDefault="009F0F52" w:rsidP="00461BB7">
            <w:pPr>
              <w:jc w:val="center"/>
              <w:rPr>
                <w:rFonts w:eastAsia="Calibri"/>
              </w:rPr>
            </w:pPr>
            <w:r>
              <w:rPr>
                <w:rFonts w:eastAsia="Calibri"/>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F52" w:rsidRPr="0063630C" w:rsidRDefault="009F0F52" w:rsidP="00461BB7">
            <w:pPr>
              <w:rPr>
                <w:lang w:eastAsia="en-US"/>
              </w:rPr>
            </w:pPr>
            <w:r>
              <w:rPr>
                <w:color w:val="000000"/>
                <w:lang w:eastAsia="en-US"/>
              </w:rPr>
              <w:t>Veidņu uzstādīšana</w:t>
            </w:r>
            <w:proofErr w:type="gramStart"/>
            <w:r w:rsidRPr="0063630C">
              <w:rPr>
                <w:color w:val="000000"/>
                <w:lang w:eastAsia="en-US"/>
              </w:rPr>
              <w:t xml:space="preserve"> </w:t>
            </w:r>
            <w:r>
              <w:rPr>
                <w:color w:val="000000"/>
                <w:lang w:eastAsia="en-US"/>
              </w:rPr>
              <w:t xml:space="preserve"> </w:t>
            </w:r>
            <w:proofErr w:type="gramEnd"/>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color w:val="000000"/>
                <w:lang w:eastAsia="en-US"/>
              </w:rPr>
            </w:pPr>
            <w:r>
              <w:rPr>
                <w:color w:val="000000"/>
              </w:rPr>
              <w:t>m</w:t>
            </w:r>
            <w:r w:rsidRPr="0063630C">
              <w:rPr>
                <w:color w:val="000000"/>
                <w:vertAlign w:val="superscript"/>
              </w:rPr>
              <w:t xml:space="preserve"> </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lang w:eastAsia="en-US"/>
              </w:rPr>
            </w:pPr>
            <w:r>
              <w:rPr>
                <w:lang w:eastAsia="en-US"/>
              </w:rPr>
              <w:t>8,6</w:t>
            </w:r>
          </w:p>
        </w:tc>
      </w:tr>
      <w:tr w:rsidR="009F0F52" w:rsidRPr="0063630C" w:rsidTr="00461BB7">
        <w:trPr>
          <w:trHeight w:val="242"/>
        </w:trPr>
        <w:tc>
          <w:tcPr>
            <w:tcW w:w="534" w:type="dxa"/>
            <w:shd w:val="clear" w:color="auto" w:fill="auto"/>
            <w:vAlign w:val="center"/>
          </w:tcPr>
          <w:p w:rsidR="009F0F52" w:rsidRPr="002C5B7E" w:rsidRDefault="009F0F52" w:rsidP="00461BB7">
            <w:pPr>
              <w:jc w:val="center"/>
              <w:rPr>
                <w:rFonts w:eastAsia="Calibri"/>
              </w:rPr>
            </w:pPr>
            <w:r>
              <w:rPr>
                <w:rFonts w:eastAsia="Calibri"/>
              </w:rPr>
              <w:t>5.</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F52" w:rsidRPr="0063630C" w:rsidRDefault="009F0F52" w:rsidP="00461BB7">
            <w:pPr>
              <w:rPr>
                <w:lang w:eastAsia="en-US"/>
              </w:rPr>
            </w:pPr>
            <w:r>
              <w:rPr>
                <w:lang w:eastAsia="en-US"/>
              </w:rPr>
              <w:t>B</w:t>
            </w:r>
            <w:r w:rsidRPr="0063630C">
              <w:rPr>
                <w:lang w:eastAsia="en-US"/>
              </w:rPr>
              <w:t xml:space="preserve">etona grīdas, </w:t>
            </w:r>
            <w:r>
              <w:rPr>
                <w:lang w:eastAsia="en-US"/>
              </w:rPr>
              <w:t>ar slīpumu 2%, ierīkošana 10</w:t>
            </w:r>
            <w:r w:rsidRPr="0063630C">
              <w:rPr>
                <w:lang w:eastAsia="en-US"/>
              </w:rPr>
              <w:t>0 mm biezumā (betons C20/25)</w:t>
            </w:r>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lang w:eastAsia="en-US"/>
              </w:rPr>
            </w:pPr>
            <w:r w:rsidRPr="0063630C">
              <w:rPr>
                <w:color w:val="000000"/>
              </w:rPr>
              <w:t>m</w:t>
            </w:r>
            <w:r w:rsidRPr="0063630C">
              <w:rPr>
                <w:color w:val="000000"/>
                <w:vertAlign w:val="superscript"/>
              </w:rPr>
              <w:t>2</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color w:val="000000"/>
                <w:lang w:eastAsia="en-US"/>
              </w:rPr>
            </w:pPr>
            <w:r>
              <w:rPr>
                <w:lang w:eastAsia="en-US"/>
              </w:rPr>
              <w:t>16,00</w:t>
            </w:r>
          </w:p>
        </w:tc>
      </w:tr>
      <w:tr w:rsidR="009F0F52" w:rsidRPr="0063630C" w:rsidTr="00461BB7">
        <w:trPr>
          <w:trHeight w:val="272"/>
        </w:trPr>
        <w:tc>
          <w:tcPr>
            <w:tcW w:w="534" w:type="dxa"/>
            <w:shd w:val="clear" w:color="auto" w:fill="auto"/>
            <w:vAlign w:val="center"/>
          </w:tcPr>
          <w:p w:rsidR="009F0F52" w:rsidRPr="002C5B7E" w:rsidRDefault="009F0F52" w:rsidP="00461BB7">
            <w:pPr>
              <w:jc w:val="center"/>
              <w:rPr>
                <w:rFonts w:eastAsia="Calibri"/>
              </w:rPr>
            </w:pPr>
            <w:r>
              <w:rPr>
                <w:rFonts w:eastAsia="Calibri"/>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0F52" w:rsidRDefault="009F0F52" w:rsidP="00461BB7">
            <w:pPr>
              <w:rPr>
                <w:color w:val="000000"/>
              </w:rPr>
            </w:pPr>
            <w:r>
              <w:rPr>
                <w:color w:val="000000"/>
              </w:rPr>
              <w:t xml:space="preserve">Betona grīdu gludināšana, slīpēšana </w:t>
            </w:r>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Default="009F0F52" w:rsidP="00461BB7">
            <w:pPr>
              <w:jc w:val="center"/>
              <w:rPr>
                <w:lang w:eastAsia="en-US"/>
              </w:rPr>
            </w:pPr>
            <w:r w:rsidRPr="0063630C">
              <w:rPr>
                <w:color w:val="000000"/>
              </w:rPr>
              <w:t>m</w:t>
            </w:r>
            <w:r w:rsidRPr="0063630C">
              <w:rPr>
                <w:color w:val="000000"/>
                <w:vertAlign w:val="superscript"/>
              </w:rPr>
              <w:t>2</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Default="009F0F52" w:rsidP="00461BB7">
            <w:pPr>
              <w:jc w:val="center"/>
              <w:rPr>
                <w:color w:val="000000"/>
                <w:lang w:eastAsia="en-US"/>
              </w:rPr>
            </w:pPr>
            <w:r>
              <w:rPr>
                <w:lang w:eastAsia="en-US"/>
              </w:rPr>
              <w:t>16,00</w:t>
            </w:r>
          </w:p>
        </w:tc>
      </w:tr>
      <w:tr w:rsidR="009F0F52" w:rsidRPr="0063630C" w:rsidTr="00461BB7">
        <w:trPr>
          <w:trHeight w:val="272"/>
        </w:trPr>
        <w:tc>
          <w:tcPr>
            <w:tcW w:w="534" w:type="dxa"/>
            <w:shd w:val="clear" w:color="auto" w:fill="auto"/>
            <w:vAlign w:val="center"/>
          </w:tcPr>
          <w:p w:rsidR="009F0F52" w:rsidRDefault="009F0F52" w:rsidP="00461BB7">
            <w:pPr>
              <w:jc w:val="center"/>
              <w:rPr>
                <w:rFonts w:eastAsia="Calibri"/>
              </w:rPr>
            </w:pPr>
            <w:r>
              <w:rPr>
                <w:rFonts w:eastAsia="Calibri"/>
              </w:rPr>
              <w:t>7.</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0F52" w:rsidRDefault="009F0F52" w:rsidP="00461BB7">
            <w:pPr>
              <w:rPr>
                <w:color w:val="000000"/>
              </w:rPr>
            </w:pPr>
            <w:r>
              <w:rPr>
                <w:color w:val="000000"/>
              </w:rPr>
              <w:t>Apskates biedres metāla leņķa notīrīšana, gruntēšana un krāsošana</w:t>
            </w:r>
            <w:proofErr w:type="gramStart"/>
            <w:r>
              <w:rPr>
                <w:color w:val="000000"/>
              </w:rPr>
              <w:t xml:space="preserve">  </w:t>
            </w:r>
            <w:proofErr w:type="gramEnd"/>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color w:val="000000"/>
              </w:rPr>
            </w:pPr>
            <w:r>
              <w:rPr>
                <w:color w:val="000000"/>
              </w:rPr>
              <w:t>m</w:t>
            </w:r>
            <w:r w:rsidRPr="0063630C">
              <w:rPr>
                <w:color w:val="000000"/>
                <w:vertAlign w:val="superscript"/>
              </w:rPr>
              <w:t xml:space="preserve"> </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Default="009F0F52" w:rsidP="00461BB7">
            <w:pPr>
              <w:jc w:val="center"/>
              <w:rPr>
                <w:lang w:eastAsia="en-US"/>
              </w:rPr>
            </w:pPr>
            <w:r>
              <w:rPr>
                <w:lang w:eastAsia="en-US"/>
              </w:rPr>
              <w:t>8,6</w:t>
            </w:r>
          </w:p>
        </w:tc>
      </w:tr>
      <w:tr w:rsidR="009F0F52" w:rsidRPr="0063630C" w:rsidTr="00461BB7">
        <w:trPr>
          <w:trHeight w:val="272"/>
        </w:trPr>
        <w:tc>
          <w:tcPr>
            <w:tcW w:w="534" w:type="dxa"/>
            <w:shd w:val="clear" w:color="auto" w:fill="auto"/>
            <w:vAlign w:val="center"/>
          </w:tcPr>
          <w:p w:rsidR="009F0F52" w:rsidRPr="002C5B7E" w:rsidRDefault="009F0F52" w:rsidP="00461BB7">
            <w:pPr>
              <w:jc w:val="center"/>
              <w:rPr>
                <w:rFonts w:eastAsia="Calibri"/>
              </w:rPr>
            </w:pPr>
            <w:r>
              <w:rPr>
                <w:rFonts w:eastAsia="Calibri"/>
              </w:rPr>
              <w:t>8.</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0F52" w:rsidRPr="0063630C" w:rsidRDefault="009F0F52" w:rsidP="00461BB7">
            <w:pPr>
              <w:rPr>
                <w:color w:val="000000"/>
              </w:rPr>
            </w:pPr>
            <w:r>
              <w:rPr>
                <w:color w:val="000000"/>
              </w:rPr>
              <w:t>Ventilācijas</w:t>
            </w:r>
            <w:proofErr w:type="gramStart"/>
            <w:r>
              <w:rPr>
                <w:color w:val="000000"/>
              </w:rPr>
              <w:t xml:space="preserve">  </w:t>
            </w:r>
            <w:proofErr w:type="gramEnd"/>
            <w:r>
              <w:rPr>
                <w:color w:val="000000"/>
              </w:rPr>
              <w:t xml:space="preserve">caurumu  Ø 20mm silikāta sienā ar  biezumu 380mm izveidošana </w:t>
            </w:r>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lang w:eastAsia="en-US"/>
              </w:rPr>
            </w:pPr>
            <w:r>
              <w:rPr>
                <w:lang w:eastAsia="en-US"/>
              </w:rPr>
              <w:t>gab.</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color w:val="000000"/>
                <w:lang w:eastAsia="en-US"/>
              </w:rPr>
            </w:pPr>
            <w:r>
              <w:rPr>
                <w:color w:val="000000"/>
                <w:lang w:eastAsia="en-US"/>
              </w:rPr>
              <w:t>16</w:t>
            </w:r>
          </w:p>
        </w:tc>
      </w:tr>
      <w:tr w:rsidR="009F0F52" w:rsidRPr="0063630C" w:rsidTr="00461BB7">
        <w:trPr>
          <w:trHeight w:val="272"/>
        </w:trPr>
        <w:tc>
          <w:tcPr>
            <w:tcW w:w="534" w:type="dxa"/>
            <w:shd w:val="clear" w:color="auto" w:fill="auto"/>
            <w:vAlign w:val="center"/>
          </w:tcPr>
          <w:p w:rsidR="009F0F52" w:rsidRPr="002C5B7E" w:rsidRDefault="009F0F52" w:rsidP="00461BB7">
            <w:pPr>
              <w:jc w:val="center"/>
              <w:rPr>
                <w:rFonts w:eastAsia="Calibri"/>
              </w:rPr>
            </w:pPr>
            <w:r>
              <w:rPr>
                <w:rFonts w:eastAsia="Calibri"/>
              </w:rPr>
              <w:t>9.</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0F52" w:rsidRPr="0063630C" w:rsidRDefault="009F0F52" w:rsidP="00461BB7">
            <w:pPr>
              <w:rPr>
                <w:color w:val="000000"/>
              </w:rPr>
            </w:pPr>
            <w:r>
              <w:rPr>
                <w:color w:val="000000"/>
              </w:rPr>
              <w:t>Ventilācijas metāla</w:t>
            </w:r>
            <w:proofErr w:type="gramStart"/>
            <w:r>
              <w:rPr>
                <w:color w:val="000000"/>
              </w:rPr>
              <w:t xml:space="preserve">  </w:t>
            </w:r>
            <w:proofErr w:type="gramEnd"/>
            <w:r>
              <w:rPr>
                <w:color w:val="000000"/>
              </w:rPr>
              <w:t>cinkotas restes v/a ar izmēriem  400x400mm uzstādīšana (</w:t>
            </w:r>
            <w:proofErr w:type="spellStart"/>
            <w:r>
              <w:rPr>
                <w:color w:val="000000"/>
              </w:rPr>
              <w:t>vent.restes</w:t>
            </w:r>
            <w:proofErr w:type="spellEnd"/>
            <w:r>
              <w:rPr>
                <w:color w:val="000000"/>
              </w:rPr>
              <w:t xml:space="preserve"> jāsaskaņo ar pasūtītāju)</w:t>
            </w:r>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color w:val="000000"/>
              </w:rPr>
            </w:pPr>
            <w:r w:rsidRPr="0063630C">
              <w:rPr>
                <w:color w:val="000000"/>
              </w:rPr>
              <w:t>gab.</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lang w:eastAsia="en-US"/>
              </w:rPr>
            </w:pPr>
            <w:r>
              <w:rPr>
                <w:lang w:eastAsia="en-US"/>
              </w:rPr>
              <w:t>4</w:t>
            </w:r>
          </w:p>
        </w:tc>
      </w:tr>
      <w:tr w:rsidR="009F0F52" w:rsidRPr="0063630C" w:rsidTr="00461BB7">
        <w:trPr>
          <w:trHeight w:val="272"/>
        </w:trPr>
        <w:tc>
          <w:tcPr>
            <w:tcW w:w="534" w:type="dxa"/>
            <w:shd w:val="clear" w:color="auto" w:fill="auto"/>
            <w:vAlign w:val="center"/>
          </w:tcPr>
          <w:p w:rsidR="009F0F52" w:rsidRPr="002C5B7E" w:rsidRDefault="009F0F52" w:rsidP="00461BB7">
            <w:pPr>
              <w:jc w:val="center"/>
              <w:rPr>
                <w:rFonts w:eastAsia="Calibri"/>
              </w:rPr>
            </w:pPr>
            <w:r>
              <w:rPr>
                <w:rFonts w:eastAsia="Calibri"/>
              </w:rPr>
              <w:t>10.</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0F52" w:rsidRPr="0063630C" w:rsidRDefault="009F0F52" w:rsidP="00461BB7">
            <w:pPr>
              <w:rPr>
                <w:color w:val="000000"/>
              </w:rPr>
            </w:pPr>
            <w:r>
              <w:rPr>
                <w:color w:val="000000"/>
              </w:rPr>
              <w:t>Ventilācijas caurumu Ø 20mm metāla vārtos izveidošana</w:t>
            </w:r>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color w:val="000000"/>
              </w:rPr>
            </w:pPr>
            <w:r>
              <w:rPr>
                <w:lang w:eastAsia="en-US"/>
              </w:rPr>
              <w:t>gab.</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lang w:eastAsia="en-US"/>
              </w:rPr>
            </w:pPr>
            <w:r>
              <w:rPr>
                <w:color w:val="000000"/>
                <w:lang w:eastAsia="en-US"/>
              </w:rPr>
              <w:t>16</w:t>
            </w:r>
          </w:p>
        </w:tc>
      </w:tr>
      <w:tr w:rsidR="009F0F52" w:rsidRPr="0063630C" w:rsidTr="00461BB7">
        <w:trPr>
          <w:trHeight w:val="272"/>
        </w:trPr>
        <w:tc>
          <w:tcPr>
            <w:tcW w:w="534" w:type="dxa"/>
            <w:shd w:val="clear" w:color="auto" w:fill="auto"/>
            <w:vAlign w:val="center"/>
          </w:tcPr>
          <w:p w:rsidR="009F0F52" w:rsidRPr="002C5B7E" w:rsidRDefault="009F0F52" w:rsidP="00461BB7">
            <w:pPr>
              <w:jc w:val="center"/>
              <w:rPr>
                <w:rFonts w:eastAsia="Calibri"/>
              </w:rPr>
            </w:pPr>
            <w:r>
              <w:rPr>
                <w:rFonts w:eastAsia="Calibri"/>
              </w:rPr>
              <w:t>11.</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0F52" w:rsidRPr="0063630C" w:rsidRDefault="009F0F52" w:rsidP="00461BB7">
            <w:pPr>
              <w:rPr>
                <w:color w:val="000000"/>
              </w:rPr>
            </w:pPr>
            <w:r>
              <w:rPr>
                <w:color w:val="000000"/>
              </w:rPr>
              <w:t>Metāla vārtu</w:t>
            </w:r>
            <w:proofErr w:type="gramStart"/>
            <w:r>
              <w:rPr>
                <w:color w:val="000000"/>
              </w:rPr>
              <w:t xml:space="preserve">  </w:t>
            </w:r>
            <w:proofErr w:type="gramEnd"/>
            <w:r>
              <w:rPr>
                <w:color w:val="000000"/>
              </w:rPr>
              <w:t xml:space="preserve">notīrīšana, gruntēšana un krāsošana  ar </w:t>
            </w:r>
            <w:proofErr w:type="spellStart"/>
            <w:r>
              <w:rPr>
                <w:color w:val="000000"/>
              </w:rPr>
              <w:t>alkīda</w:t>
            </w:r>
            <w:proofErr w:type="spellEnd"/>
            <w:r>
              <w:rPr>
                <w:color w:val="000000"/>
              </w:rPr>
              <w:t xml:space="preserve"> emalju  pelēkā toņi, atbilstoši esošajam.</w:t>
            </w:r>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color w:val="000000"/>
              </w:rPr>
            </w:pPr>
            <w:r w:rsidRPr="0063630C">
              <w:rPr>
                <w:color w:val="000000"/>
              </w:rPr>
              <w:t>m</w:t>
            </w:r>
            <w:r w:rsidRPr="0063630C">
              <w:rPr>
                <w:color w:val="000000"/>
                <w:vertAlign w:val="superscript"/>
              </w:rPr>
              <w:t>2</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lang w:eastAsia="en-US"/>
              </w:rPr>
            </w:pPr>
            <w:r>
              <w:rPr>
                <w:lang w:eastAsia="en-US"/>
              </w:rPr>
              <w:t>8,00</w:t>
            </w:r>
          </w:p>
        </w:tc>
      </w:tr>
      <w:tr w:rsidR="009F0F52" w:rsidRPr="0063630C" w:rsidTr="00461BB7">
        <w:trPr>
          <w:trHeight w:val="272"/>
        </w:trPr>
        <w:tc>
          <w:tcPr>
            <w:tcW w:w="534" w:type="dxa"/>
            <w:shd w:val="clear" w:color="auto" w:fill="auto"/>
            <w:vAlign w:val="center"/>
          </w:tcPr>
          <w:p w:rsidR="009F0F52" w:rsidRPr="002C5B7E" w:rsidRDefault="009F0F52" w:rsidP="00461BB7">
            <w:pPr>
              <w:jc w:val="center"/>
              <w:rPr>
                <w:rFonts w:eastAsia="Calibri"/>
              </w:rPr>
            </w:pPr>
            <w:r>
              <w:rPr>
                <w:rFonts w:eastAsia="Calibri"/>
              </w:rPr>
              <w:t>12.</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bottom"/>
          </w:tcPr>
          <w:p w:rsidR="009F0F52" w:rsidRPr="0063630C" w:rsidRDefault="009F0F52" w:rsidP="00461BB7">
            <w:pPr>
              <w:rPr>
                <w:color w:val="000000"/>
              </w:rPr>
            </w:pPr>
            <w:r>
              <w:rPr>
                <w:color w:val="000000"/>
              </w:rPr>
              <w:t xml:space="preserve">Vārtu metāla kārbas notīrīšana, gruntēšana un krāsošana ar </w:t>
            </w:r>
            <w:proofErr w:type="spellStart"/>
            <w:r>
              <w:rPr>
                <w:color w:val="000000"/>
              </w:rPr>
              <w:t>alkīda</w:t>
            </w:r>
            <w:proofErr w:type="spellEnd"/>
            <w:r>
              <w:rPr>
                <w:color w:val="000000"/>
              </w:rPr>
              <w:t xml:space="preserve"> emalju pelēkā toņi, atbilstoši esošajam. </w:t>
            </w:r>
          </w:p>
        </w:tc>
        <w:tc>
          <w:tcPr>
            <w:tcW w:w="1168"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color w:val="000000"/>
              </w:rPr>
            </w:pPr>
            <w:proofErr w:type="spellStart"/>
            <w:r>
              <w:rPr>
                <w:color w:val="000000"/>
              </w:rPr>
              <w:t>kpl</w:t>
            </w:r>
            <w:proofErr w:type="spellEnd"/>
            <w:r>
              <w:rPr>
                <w:color w:val="000000"/>
              </w:rPr>
              <w:t>.</w:t>
            </w:r>
          </w:p>
        </w:tc>
        <w:tc>
          <w:tcPr>
            <w:tcW w:w="1414" w:type="dxa"/>
            <w:tcBorders>
              <w:top w:val="single" w:sz="4" w:space="0" w:color="000000"/>
              <w:left w:val="nil"/>
              <w:bottom w:val="single" w:sz="4" w:space="0" w:color="000000"/>
              <w:right w:val="single" w:sz="4" w:space="0" w:color="000000"/>
            </w:tcBorders>
            <w:shd w:val="clear" w:color="auto" w:fill="auto"/>
            <w:vAlign w:val="center"/>
          </w:tcPr>
          <w:p w:rsidR="009F0F52" w:rsidRPr="0063630C" w:rsidRDefault="009F0F52" w:rsidP="00461BB7">
            <w:pPr>
              <w:jc w:val="center"/>
              <w:rPr>
                <w:lang w:eastAsia="en-US"/>
              </w:rPr>
            </w:pPr>
            <w:r>
              <w:rPr>
                <w:lang w:eastAsia="en-US"/>
              </w:rPr>
              <w:t>1</w:t>
            </w:r>
          </w:p>
        </w:tc>
      </w:tr>
    </w:tbl>
    <w:p w:rsidR="009F0F52" w:rsidRPr="0063630C" w:rsidRDefault="009F0F52" w:rsidP="009F0F52">
      <w:pPr>
        <w:rPr>
          <w:b/>
          <w:lang w:eastAsia="en-US"/>
        </w:rPr>
      </w:pPr>
    </w:p>
    <w:p w:rsidR="009F0F52" w:rsidRDefault="009F0F52" w:rsidP="00B3035C">
      <w:pPr>
        <w:rPr>
          <w:b/>
          <w:lang w:eastAsia="en-US"/>
        </w:rPr>
      </w:pPr>
    </w:p>
    <w:p w:rsidR="009F0F52" w:rsidRPr="0063630C" w:rsidRDefault="009F0F52" w:rsidP="000748D1">
      <w:pPr>
        <w:ind w:firstLine="360"/>
        <w:jc w:val="center"/>
        <w:rPr>
          <w:b/>
          <w:lang w:eastAsia="en-US"/>
        </w:rPr>
      </w:pPr>
      <w:r w:rsidRPr="0063630C">
        <w:rPr>
          <w:b/>
          <w:lang w:eastAsia="en-US"/>
        </w:rPr>
        <w:t>Darba uzdevums (nosacījumi):</w:t>
      </w:r>
    </w:p>
    <w:p w:rsidR="009F0F52" w:rsidRPr="0063630C" w:rsidRDefault="009F0F52" w:rsidP="009F0F52">
      <w:pPr>
        <w:widowControl/>
        <w:numPr>
          <w:ilvl w:val="0"/>
          <w:numId w:val="20"/>
        </w:numPr>
        <w:suppressAutoHyphens w:val="0"/>
        <w:spacing w:before="80"/>
        <w:ind w:left="426" w:hanging="426"/>
        <w:jc w:val="both"/>
        <w:rPr>
          <w:lang w:eastAsia="en-US"/>
        </w:rPr>
      </w:pPr>
      <w:r w:rsidRPr="0063630C">
        <w:rPr>
          <w:lang w:eastAsia="en-US"/>
        </w:rPr>
        <w:t xml:space="preserve">Līguma </w:t>
      </w:r>
      <w:r>
        <w:rPr>
          <w:lang w:eastAsia="en-US"/>
        </w:rPr>
        <w:t xml:space="preserve">izpildes termiņš – 20 </w:t>
      </w:r>
      <w:r w:rsidRPr="0063630C">
        <w:rPr>
          <w:lang w:eastAsia="en-US"/>
        </w:rPr>
        <w:t>kalendārās dienas, kopš būvdarbu līguma abu pušu parakstīšanas dienas.</w:t>
      </w:r>
    </w:p>
    <w:p w:rsidR="009F0F52" w:rsidRPr="0063630C" w:rsidRDefault="009F0F52" w:rsidP="009F0F52">
      <w:pPr>
        <w:widowControl/>
        <w:numPr>
          <w:ilvl w:val="0"/>
          <w:numId w:val="20"/>
        </w:numPr>
        <w:suppressAutoHyphens w:val="0"/>
        <w:spacing w:before="80"/>
        <w:ind w:left="426" w:hanging="426"/>
        <w:jc w:val="both"/>
        <w:rPr>
          <w:lang w:eastAsia="en-US"/>
        </w:rPr>
      </w:pPr>
      <w:r w:rsidRPr="0063630C">
        <w:rPr>
          <w:bCs/>
        </w:rPr>
        <w:t xml:space="preserve">Lai nodrošinātu kvalitatīvu </w:t>
      </w:r>
      <w:r w:rsidRPr="0063630C">
        <w:rPr>
          <w:lang w:eastAsia="en-US"/>
        </w:rPr>
        <w:t>būvdarbu</w:t>
      </w:r>
      <w:r w:rsidRPr="0063630C">
        <w:rPr>
          <w:bCs/>
        </w:rPr>
        <w:t xml:space="preserve"> izpildi, apzinātos ar </w:t>
      </w:r>
      <w:r w:rsidRPr="0063630C">
        <w:rPr>
          <w:lang w:eastAsia="en-US"/>
        </w:rPr>
        <w:t>būvdarbu</w:t>
      </w:r>
      <w:r w:rsidRPr="0063630C">
        <w:rPr>
          <w:bCs/>
        </w:rPr>
        <w:t xml:space="preserve"> izpildi saistītos riskus un uzņemtos atbildību par izpildītiem </w:t>
      </w:r>
      <w:r w:rsidRPr="0063630C">
        <w:rPr>
          <w:lang w:eastAsia="en-US"/>
        </w:rPr>
        <w:t>būvdarbiem</w:t>
      </w:r>
      <w:r w:rsidRPr="0063630C">
        <w:rPr>
          <w:bCs/>
        </w:rPr>
        <w:t xml:space="preserve"> nodošanas un garantijas periodā, ieplānotu </w:t>
      </w:r>
      <w:r w:rsidRPr="0063630C">
        <w:rPr>
          <w:lang w:eastAsia="en-US"/>
        </w:rPr>
        <w:t>būvdarbu</w:t>
      </w:r>
      <w:r w:rsidRPr="0063630C">
        <w:rPr>
          <w:bCs/>
        </w:rPr>
        <w:t xml:space="preserve"> izpildes procesu, pielietojamās metodes, izmantojamos tehnikas un cilvēku </w:t>
      </w:r>
      <w:r w:rsidRPr="0063630C">
        <w:rPr>
          <w:bCs/>
        </w:rPr>
        <w:lastRenderedPageBreak/>
        <w:t xml:space="preserve">resursus, aprēķinātu kopējās izmaksas, ieinteresētās personas ir tiesīgas veikt </w:t>
      </w:r>
      <w:r w:rsidRPr="0063630C">
        <w:rPr>
          <w:lang w:eastAsia="en-US"/>
        </w:rPr>
        <w:t>būvdarbu</w:t>
      </w:r>
      <w:r w:rsidRPr="0063630C">
        <w:rPr>
          <w:bCs/>
        </w:rPr>
        <w:t xml:space="preserve"> izpildes Objekta apskati, ja nepieciešams, sazinoties ar Pasūtītāja kontaktpersonu.</w:t>
      </w:r>
    </w:p>
    <w:p w:rsidR="009F0F52" w:rsidRDefault="009F0F52" w:rsidP="009F0F52">
      <w:pPr>
        <w:widowControl/>
        <w:numPr>
          <w:ilvl w:val="0"/>
          <w:numId w:val="20"/>
        </w:numPr>
        <w:suppressAutoHyphens w:val="0"/>
        <w:spacing w:before="80"/>
        <w:ind w:left="426" w:hanging="426"/>
        <w:jc w:val="both"/>
        <w:rPr>
          <w:lang w:eastAsia="en-US"/>
        </w:rPr>
      </w:pPr>
      <w:r w:rsidRPr="0063630C">
        <w:rPr>
          <w:lang w:eastAsia="ru-RU"/>
        </w:rPr>
        <w:t xml:space="preserve">Piedāvājuma tāmēm jāatbilst </w:t>
      </w:r>
      <w:proofErr w:type="gramStart"/>
      <w:r w:rsidRPr="0063630C">
        <w:rPr>
          <w:lang w:eastAsia="ru-RU"/>
        </w:rPr>
        <w:t>Ministru</w:t>
      </w:r>
      <w:proofErr w:type="gramEnd"/>
      <w:r w:rsidRPr="0063630C">
        <w:rPr>
          <w:lang w:eastAsia="ru-RU"/>
        </w:rPr>
        <w:t xml:space="preserve"> kabineta 03.05.2017. noteikumu Nr. 239 “Noteikumi par Latvijas būvnormatīvu LBN 501-17"Būvizmaksu noteikšanas kārtība”. </w:t>
      </w:r>
      <w:r w:rsidRPr="0063630C">
        <w:rPr>
          <w:i/>
          <w:lang w:eastAsia="ru-RU"/>
        </w:rPr>
        <w:t>(Excel formātā)</w:t>
      </w:r>
    </w:p>
    <w:p w:rsidR="009F0F52" w:rsidRPr="0063630C" w:rsidRDefault="009F0F52" w:rsidP="009F0F52">
      <w:pPr>
        <w:widowControl/>
        <w:numPr>
          <w:ilvl w:val="0"/>
          <w:numId w:val="20"/>
        </w:numPr>
        <w:suppressAutoHyphens w:val="0"/>
        <w:spacing w:before="80"/>
        <w:ind w:left="426" w:hanging="426"/>
        <w:jc w:val="both"/>
        <w:rPr>
          <w:lang w:eastAsia="en-US"/>
        </w:rPr>
      </w:pPr>
      <w:r w:rsidRPr="0063630C">
        <w:rPr>
          <w:bCs/>
        </w:rPr>
        <w:t xml:space="preserve">Pretendents savā piedāvājumā norāda tehniskajai specifikācijai atbilstošus būvizstrādājumus vai ekvivalentus būvizstrādājumus. </w:t>
      </w:r>
    </w:p>
    <w:p w:rsidR="009F0F52" w:rsidRPr="0063630C" w:rsidRDefault="009F0F52" w:rsidP="009F0F52">
      <w:pPr>
        <w:widowControl/>
        <w:numPr>
          <w:ilvl w:val="0"/>
          <w:numId w:val="20"/>
        </w:numPr>
        <w:suppressAutoHyphens w:val="0"/>
        <w:spacing w:before="80"/>
        <w:ind w:left="426" w:hanging="426"/>
        <w:jc w:val="both"/>
        <w:rPr>
          <w:lang w:eastAsia="en-US"/>
        </w:rPr>
      </w:pPr>
      <w:r w:rsidRPr="0063630C">
        <w:t xml:space="preserve">Pirms būvdarbu uzsākšanas, </w:t>
      </w:r>
      <w:r w:rsidRPr="0063630C">
        <w:rPr>
          <w:lang w:eastAsia="en-US"/>
        </w:rPr>
        <w:t>Pretendentam/</w:t>
      </w:r>
      <w:r w:rsidRPr="0063630C">
        <w:t>darbu izpildītājam ir jāparaksta “Objekta nodošanas-pieņemšanas akts”.</w:t>
      </w:r>
    </w:p>
    <w:p w:rsidR="009F0F52" w:rsidRPr="0063630C" w:rsidRDefault="009F0F52" w:rsidP="009F0F52">
      <w:pPr>
        <w:widowControl/>
        <w:numPr>
          <w:ilvl w:val="0"/>
          <w:numId w:val="20"/>
        </w:numPr>
        <w:suppressAutoHyphens w:val="0"/>
        <w:spacing w:before="80"/>
        <w:ind w:left="426" w:hanging="426"/>
        <w:jc w:val="both"/>
        <w:rPr>
          <w:lang w:eastAsia="en-US"/>
        </w:rPr>
      </w:pPr>
      <w:r w:rsidRPr="0063630C">
        <w:rPr>
          <w:color w:val="0D0D0D"/>
        </w:rPr>
        <w:t xml:space="preserve">Pirms darbu uzsākšanas, </w:t>
      </w:r>
      <w:r w:rsidRPr="0063630C">
        <w:rPr>
          <w:lang w:eastAsia="en-US"/>
        </w:rPr>
        <w:t>Pretendentam/</w:t>
      </w:r>
      <w:r w:rsidRPr="0063630C">
        <w:t>darbu izpildītājam</w:t>
      </w:r>
      <w:r w:rsidRPr="0063630C">
        <w:rPr>
          <w:color w:val="0D0D0D"/>
        </w:rPr>
        <w:t xml:space="preserve"> ir pienākums nodrošināt komunālo pakalpojumu skaitītāju uzstādīšanu. </w:t>
      </w:r>
      <w:r w:rsidRPr="0063630C">
        <w:rPr>
          <w:lang w:eastAsia="en-US"/>
        </w:rPr>
        <w:t>Pretendentam/</w:t>
      </w:r>
      <w:r w:rsidRPr="0063630C">
        <w:t>darbu izpildītājam</w:t>
      </w:r>
      <w:r w:rsidRPr="0063630C">
        <w:rPr>
          <w:color w:val="0D0D0D"/>
        </w:rPr>
        <w:t xml:space="preserve"> jāveic komunālo skaitītāju rādītāju uzskaite un regulāri jāapmaksā ikmēneša komunālo pakalpojumu izmaksas (elektroenerģija, ūdens) atbilstoši</w:t>
      </w:r>
      <w:r w:rsidRPr="0063630C">
        <w:t xml:space="preserve"> Pasūtītāja piestādītajiem rēķiniem.</w:t>
      </w:r>
    </w:p>
    <w:p w:rsidR="009F0F52" w:rsidRPr="0063630C" w:rsidRDefault="009F0F52" w:rsidP="009F0F52">
      <w:pPr>
        <w:widowControl/>
        <w:numPr>
          <w:ilvl w:val="0"/>
          <w:numId w:val="20"/>
        </w:numPr>
        <w:suppressAutoHyphens w:val="0"/>
        <w:spacing w:before="80"/>
        <w:ind w:left="426" w:hanging="426"/>
        <w:jc w:val="both"/>
        <w:rPr>
          <w:lang w:eastAsia="en-US"/>
        </w:rPr>
      </w:pPr>
      <w:r w:rsidRPr="0063630C">
        <w:rPr>
          <w:lang w:eastAsia="en-US"/>
        </w:rPr>
        <w:t>Pretendentam/</w:t>
      </w:r>
      <w:r w:rsidRPr="0063630C">
        <w:t>darbu izpildītājam</w:t>
      </w:r>
      <w:r w:rsidRPr="0063630C">
        <w:rPr>
          <w:lang w:eastAsia="ru-RU"/>
        </w:rPr>
        <w:t xml:space="preserve"> jāizvērtē darbu daudzuma sarakstā minēto darbu veikšanai nepieciešamie papilddarbi, materiāli, kas nav minēti šajā sarakstā, bet bez kuriem nebūtu iespējama būvdarbu tehnoloģiski pareiza un spēkā esošajiem normatīviem atbilstoša veikšana pilnā apmērā. </w:t>
      </w:r>
    </w:p>
    <w:p w:rsidR="009F0F52" w:rsidRPr="0063630C" w:rsidRDefault="009F0F52" w:rsidP="009F0F52">
      <w:pPr>
        <w:widowControl/>
        <w:numPr>
          <w:ilvl w:val="0"/>
          <w:numId w:val="20"/>
        </w:numPr>
        <w:suppressAutoHyphens w:val="0"/>
        <w:spacing w:before="80"/>
        <w:ind w:left="426" w:hanging="426"/>
        <w:jc w:val="both"/>
        <w:rPr>
          <w:lang w:eastAsia="en-US"/>
        </w:rPr>
      </w:pPr>
      <w:r w:rsidRPr="0063630C">
        <w:rPr>
          <w:lang w:eastAsia="en-US"/>
        </w:rPr>
        <w:t>Pēc Pasūtītāja pieprasījuma Pretendentam/</w:t>
      </w:r>
      <w:r w:rsidRPr="0063630C">
        <w:t>darbu izpildītājam</w:t>
      </w:r>
      <w:r w:rsidRPr="0063630C">
        <w:rPr>
          <w:lang w:eastAsia="en-US"/>
        </w:rPr>
        <w:t xml:space="preserve"> jāsniedz informācija par remontdarbos pielietojamiem galvenajiem materiāliem. Informācijā jānorāda materiāla marka, ražotājs, atbilstības apliecinājums, atbilstoši MK noteikumu Nr.156 „Būvizstrādājumu tirgus uzraudzības kārtība” prasībām.</w:t>
      </w:r>
    </w:p>
    <w:p w:rsidR="009F0F52" w:rsidRPr="0063630C" w:rsidRDefault="009F0F52" w:rsidP="009F0F52">
      <w:pPr>
        <w:widowControl/>
        <w:numPr>
          <w:ilvl w:val="0"/>
          <w:numId w:val="20"/>
        </w:numPr>
        <w:suppressAutoHyphens w:val="0"/>
        <w:spacing w:before="80"/>
        <w:ind w:left="426" w:hanging="426"/>
        <w:jc w:val="both"/>
        <w:rPr>
          <w:lang w:eastAsia="en-US"/>
        </w:rPr>
      </w:pPr>
      <w:r w:rsidRPr="0063630C">
        <w:rPr>
          <w:lang w:eastAsia="en-US"/>
        </w:rPr>
        <w:t>Darbu veikšanas laiks jāsaskaņo ar Pasūtītāju (ēkas lietotāju).</w:t>
      </w:r>
    </w:p>
    <w:p w:rsidR="009F0F52" w:rsidRPr="0063630C" w:rsidRDefault="009F0F52" w:rsidP="009F0F52">
      <w:pPr>
        <w:widowControl/>
        <w:numPr>
          <w:ilvl w:val="0"/>
          <w:numId w:val="20"/>
        </w:numPr>
        <w:suppressAutoHyphens w:val="0"/>
        <w:spacing w:before="80"/>
        <w:ind w:left="426" w:hanging="426"/>
        <w:jc w:val="both"/>
        <w:rPr>
          <w:lang w:eastAsia="en-US"/>
        </w:rPr>
      </w:pPr>
      <w:r w:rsidRPr="0063630C">
        <w:rPr>
          <w:lang w:eastAsia="en-US"/>
        </w:rPr>
        <w:t>Ja darbu veikšanas laikā Pretendenta/</w:t>
      </w:r>
      <w:r w:rsidRPr="0063630C">
        <w:t>darbu izpildītāja</w:t>
      </w:r>
      <w:r w:rsidRPr="0063630C">
        <w:rPr>
          <w:lang w:eastAsia="en-US"/>
        </w:rPr>
        <w:t xml:space="preserve"> darbības vai bezdarbības rezultātā ēkai, inventāram vai labiekārtojuma elementiem, kur tiek veikti remontdarbi, radušies bojājumi, Pretendents/</w:t>
      </w:r>
      <w:r w:rsidRPr="0063630C">
        <w:t>darbu izpildītājs</w:t>
      </w:r>
      <w:r w:rsidRPr="0063630C">
        <w:rPr>
          <w:lang w:eastAsia="en-US"/>
        </w:rPr>
        <w:t xml:space="preserve"> tos novērš par saviem līdzekļiem vai atlīdzina Pasūtītājam nodarītos materiālos zaudējumus.</w:t>
      </w:r>
    </w:p>
    <w:p w:rsidR="009F0F52" w:rsidRPr="0063630C" w:rsidRDefault="009F0F52" w:rsidP="009F0F52">
      <w:pPr>
        <w:widowControl/>
        <w:numPr>
          <w:ilvl w:val="0"/>
          <w:numId w:val="20"/>
        </w:numPr>
        <w:suppressAutoHyphens w:val="0"/>
        <w:spacing w:before="80"/>
        <w:ind w:left="426" w:hanging="426"/>
        <w:jc w:val="both"/>
        <w:rPr>
          <w:lang w:eastAsia="en-US"/>
        </w:rPr>
      </w:pPr>
      <w:r w:rsidRPr="0063630C">
        <w:rPr>
          <w:bCs/>
        </w:rPr>
        <w:t xml:space="preserve">Darbu izpildītājs, ne vēlāk kā līdz Darbu pabeigšanai, nodrošina visu būvgružu izvešanu no Būvobjekta, Būvobjekta teritorijas sakārtošanu, Būvobjekta atbrīvošanu no </w:t>
      </w:r>
      <w:proofErr w:type="spellStart"/>
      <w:r w:rsidRPr="0063630C">
        <w:rPr>
          <w:bCs/>
        </w:rPr>
        <w:t>Būvkomersanta</w:t>
      </w:r>
      <w:proofErr w:type="spellEnd"/>
      <w:r w:rsidRPr="0063630C">
        <w:rPr>
          <w:bCs/>
        </w:rPr>
        <w:t xml:space="preserve"> un tā piesaistīto apakšuzņēmēju personāla, rīkiem, iekārtām, transporta.</w:t>
      </w:r>
    </w:p>
    <w:p w:rsidR="009F0F52" w:rsidRPr="0063630C" w:rsidRDefault="009F0F52" w:rsidP="009F0F52">
      <w:pPr>
        <w:widowControl/>
        <w:numPr>
          <w:ilvl w:val="0"/>
          <w:numId w:val="20"/>
        </w:numPr>
        <w:suppressAutoHyphens w:val="0"/>
        <w:spacing w:before="80"/>
        <w:ind w:left="426" w:hanging="426"/>
        <w:jc w:val="both"/>
        <w:rPr>
          <w:lang w:eastAsia="en-US"/>
        </w:rPr>
      </w:pPr>
      <w:r w:rsidRPr="0063630C">
        <w:rPr>
          <w:bCs/>
        </w:rPr>
        <w:t>Darbu pieņemšanas laikā konstatētos Darbu defektus un/vai neatbilstības, Darbu izpildītājs novērš par saviem līdzekļiem</w:t>
      </w:r>
      <w:proofErr w:type="gramStart"/>
      <w:r w:rsidRPr="0063630C">
        <w:rPr>
          <w:bCs/>
        </w:rPr>
        <w:t xml:space="preserve"> un</w:t>
      </w:r>
      <w:proofErr w:type="gramEnd"/>
      <w:r w:rsidRPr="0063630C">
        <w:rPr>
          <w:bCs/>
        </w:rPr>
        <w:t xml:space="preserve"> to novēršana neatbrīvo Darbu izpildītāju no atbildības par Darbu kalendārā grafika neievērošanu.</w:t>
      </w:r>
    </w:p>
    <w:p w:rsidR="009F0F52" w:rsidRDefault="009F0F52" w:rsidP="009F0F52">
      <w:pPr>
        <w:rPr>
          <w:bCs/>
        </w:rPr>
      </w:pPr>
    </w:p>
    <w:p w:rsidR="009F0F52" w:rsidRPr="0063630C" w:rsidRDefault="009F0F52" w:rsidP="009F0F52">
      <w:pPr>
        <w:rPr>
          <w:b/>
          <w:lang w:eastAsia="en-US"/>
        </w:rPr>
      </w:pPr>
      <w:r w:rsidRPr="0063630C">
        <w:rPr>
          <w:b/>
          <w:lang w:eastAsia="en-US"/>
        </w:rPr>
        <w:t xml:space="preserve">Sastādīja: </w:t>
      </w:r>
    </w:p>
    <w:p w:rsidR="009F0F52" w:rsidRPr="0063630C" w:rsidRDefault="009F0F52" w:rsidP="009F0F52">
      <w:pPr>
        <w:rPr>
          <w:b/>
          <w:lang w:eastAsia="en-US"/>
        </w:rPr>
      </w:pPr>
    </w:p>
    <w:p w:rsidR="009F0F52" w:rsidRPr="0063630C" w:rsidRDefault="009F0F52" w:rsidP="009F0F52">
      <w:pPr>
        <w:rPr>
          <w:lang w:eastAsia="en-US"/>
        </w:rPr>
      </w:pPr>
      <w:r w:rsidRPr="0063630C">
        <w:rPr>
          <w:lang w:eastAsia="en-US"/>
        </w:rPr>
        <w:t xml:space="preserve">Daugavpils </w:t>
      </w:r>
      <w:proofErr w:type="spellStart"/>
      <w:r w:rsidRPr="0063630C">
        <w:rPr>
          <w:lang w:eastAsia="en-US"/>
        </w:rPr>
        <w:t>valstspilsētas</w:t>
      </w:r>
      <w:proofErr w:type="spellEnd"/>
      <w:r w:rsidRPr="0063630C">
        <w:rPr>
          <w:lang w:eastAsia="en-US"/>
        </w:rPr>
        <w:t xml:space="preserve"> pašvaldības iestādes</w:t>
      </w:r>
    </w:p>
    <w:p w:rsidR="009F0F52" w:rsidRPr="0063630C" w:rsidRDefault="009F0F52" w:rsidP="009F0F52">
      <w:pPr>
        <w:rPr>
          <w:lang w:eastAsia="en-US"/>
        </w:rPr>
      </w:pPr>
      <w:r w:rsidRPr="0063630C">
        <w:rPr>
          <w:lang w:eastAsia="en-US"/>
        </w:rPr>
        <w:t>“Daugavpils pašvaldības centrālā pārvalde”</w:t>
      </w:r>
    </w:p>
    <w:p w:rsidR="009F0F52" w:rsidRPr="0063630C" w:rsidRDefault="009F0F52" w:rsidP="009F0F52">
      <w:pPr>
        <w:rPr>
          <w:lang w:eastAsia="en-US"/>
        </w:rPr>
      </w:pPr>
      <w:r w:rsidRPr="0063630C">
        <w:rPr>
          <w:lang w:eastAsia="en-US"/>
        </w:rPr>
        <w:t>Īpašuma pārvaldīšanas departamenta</w:t>
      </w:r>
    </w:p>
    <w:p w:rsidR="009F0F52" w:rsidRPr="0063630C" w:rsidRDefault="009F0F52" w:rsidP="009F0F52">
      <w:pPr>
        <w:rPr>
          <w:lang w:eastAsia="en-US"/>
        </w:rPr>
      </w:pPr>
      <w:r w:rsidRPr="0063630C">
        <w:rPr>
          <w:lang w:eastAsia="en-US"/>
        </w:rPr>
        <w:t xml:space="preserve">Nekustamā īpašuma būvniecības procesa vadīšanas, </w:t>
      </w:r>
    </w:p>
    <w:p w:rsidR="009F0F52" w:rsidRPr="0063630C" w:rsidRDefault="009F0F52" w:rsidP="009F0F52">
      <w:pPr>
        <w:rPr>
          <w:lang w:eastAsia="en-US"/>
        </w:rPr>
      </w:pPr>
      <w:r w:rsidRPr="0063630C">
        <w:rPr>
          <w:lang w:eastAsia="en-US"/>
        </w:rPr>
        <w:t xml:space="preserve">uzturēšanas un pārvaldīšanas nodaļas </w:t>
      </w:r>
      <w:proofErr w:type="spellStart"/>
      <w:r w:rsidRPr="0063630C">
        <w:rPr>
          <w:lang w:eastAsia="en-US"/>
        </w:rPr>
        <w:t>būvinženieris_______________N.Gorbunovs</w:t>
      </w:r>
      <w:proofErr w:type="spellEnd"/>
    </w:p>
    <w:p w:rsidR="009F0F52" w:rsidRPr="0063630C" w:rsidRDefault="009F0F52" w:rsidP="009F0F52">
      <w:r w:rsidRPr="0063630C">
        <w:t xml:space="preserve">                                                                                          (paraksts)</w:t>
      </w:r>
    </w:p>
    <w:p w:rsidR="009F0F52" w:rsidRPr="0063630C" w:rsidRDefault="009F0F52" w:rsidP="009F0F52"/>
    <w:p w:rsidR="009F0F52" w:rsidRPr="0063630C" w:rsidRDefault="009F0F52" w:rsidP="009F0F52">
      <w:pPr>
        <w:rPr>
          <w:b/>
        </w:rPr>
      </w:pPr>
    </w:p>
    <w:p w:rsidR="009F0F52" w:rsidRPr="0063630C" w:rsidRDefault="009F0F52" w:rsidP="009F0F52">
      <w:r w:rsidRPr="0063630C">
        <w:rPr>
          <w:b/>
        </w:rPr>
        <w:t>Tehniskās specifikācijas p</w:t>
      </w:r>
      <w:r w:rsidR="00B3035C">
        <w:rPr>
          <w:b/>
        </w:rPr>
        <w:t xml:space="preserve">ēdējais aktualizācijas datums: </w:t>
      </w:r>
      <w:r>
        <w:t>25</w:t>
      </w:r>
      <w:r w:rsidRPr="0063630C">
        <w:t>.03.2025.</w:t>
      </w:r>
    </w:p>
    <w:p w:rsidR="00B40942" w:rsidRDefault="00B40942">
      <w:pPr>
        <w:widowControl/>
        <w:suppressAutoHyphens w:val="0"/>
        <w:spacing w:after="160" w:line="259" w:lineRule="auto"/>
        <w:rPr>
          <w:b/>
        </w:rPr>
      </w:pPr>
    </w:p>
    <w:p w:rsidR="00B40942" w:rsidRDefault="00B40942">
      <w:pPr>
        <w:widowControl/>
        <w:suppressAutoHyphens w:val="0"/>
        <w:spacing w:after="160" w:line="259" w:lineRule="auto"/>
        <w:rPr>
          <w:b/>
        </w:rPr>
      </w:pPr>
    </w:p>
    <w:p w:rsidR="00B40942" w:rsidRPr="00FB34A7" w:rsidRDefault="00B40942" w:rsidP="00B40942">
      <w:pPr>
        <w:jc w:val="center"/>
        <w:rPr>
          <w:b/>
        </w:rPr>
      </w:pPr>
    </w:p>
    <w:p w:rsidR="000748D1" w:rsidRDefault="000748D1" w:rsidP="000748D1">
      <w:pPr>
        <w:tabs>
          <w:tab w:val="left" w:pos="360"/>
        </w:tabs>
        <w:jc w:val="right"/>
        <w:rPr>
          <w:b/>
          <w:color w:val="000000"/>
          <w:sz w:val="20"/>
          <w:szCs w:val="20"/>
        </w:rPr>
      </w:pPr>
      <w:r w:rsidRPr="000748D1">
        <w:rPr>
          <w:b/>
          <w:color w:val="000000"/>
          <w:sz w:val="20"/>
          <w:szCs w:val="20"/>
        </w:rPr>
        <w:lastRenderedPageBreak/>
        <w:t xml:space="preserve">                                                                                                                           </w:t>
      </w:r>
      <w:r>
        <w:rPr>
          <w:b/>
          <w:color w:val="000000"/>
          <w:sz w:val="20"/>
          <w:szCs w:val="20"/>
        </w:rPr>
        <w:t>2</w:t>
      </w:r>
      <w:r>
        <w:rPr>
          <w:b/>
          <w:color w:val="000000"/>
          <w:sz w:val="20"/>
          <w:szCs w:val="20"/>
        </w:rPr>
        <w:t>.pielikums</w:t>
      </w:r>
    </w:p>
    <w:p w:rsidR="000748D1" w:rsidRDefault="000748D1" w:rsidP="000748D1">
      <w:pPr>
        <w:tabs>
          <w:tab w:val="left" w:pos="360"/>
        </w:tabs>
        <w:jc w:val="right"/>
        <w:rPr>
          <w:b/>
          <w:color w:val="000000"/>
          <w:sz w:val="20"/>
          <w:szCs w:val="20"/>
        </w:rPr>
      </w:pPr>
      <w:r>
        <w:rPr>
          <w:b/>
          <w:color w:val="000000"/>
          <w:sz w:val="20"/>
          <w:szCs w:val="20"/>
        </w:rPr>
        <w:t xml:space="preserve"> i</w:t>
      </w:r>
      <w:r w:rsidRPr="000748D1">
        <w:rPr>
          <w:b/>
          <w:color w:val="000000"/>
          <w:sz w:val="20"/>
          <w:szCs w:val="20"/>
        </w:rPr>
        <w:t>epirkumam Nr. LCB 2025/03</w:t>
      </w:r>
    </w:p>
    <w:p w:rsidR="000748D1" w:rsidRPr="000748D1" w:rsidRDefault="000748D1" w:rsidP="000748D1">
      <w:pPr>
        <w:tabs>
          <w:tab w:val="left" w:pos="360"/>
        </w:tabs>
        <w:jc w:val="right"/>
        <w:rPr>
          <w:b/>
          <w:bCs/>
          <w:color w:val="000000"/>
          <w:sz w:val="20"/>
          <w:szCs w:val="20"/>
        </w:rPr>
      </w:pPr>
    </w:p>
    <w:p w:rsidR="00B40942" w:rsidRPr="00FB34A7" w:rsidRDefault="00B40942" w:rsidP="00B40942">
      <w:pPr>
        <w:tabs>
          <w:tab w:val="left" w:pos="180"/>
          <w:tab w:val="left" w:pos="540"/>
          <w:tab w:val="left" w:pos="900"/>
        </w:tabs>
        <w:contextualSpacing/>
        <w:jc w:val="center"/>
        <w:rPr>
          <w:lang w:eastAsia="en-US"/>
        </w:rPr>
      </w:pPr>
      <w:r w:rsidRPr="00FB34A7">
        <w:rPr>
          <w:lang w:eastAsia="en-US"/>
        </w:rPr>
        <w:t xml:space="preserve">FINANŠU - </w:t>
      </w:r>
      <w:r w:rsidR="00673DD9">
        <w:rPr>
          <w:lang w:eastAsia="en-US"/>
        </w:rPr>
        <w:t xml:space="preserve">TEHNISKAIS PIEDĀVĀJUMS </w:t>
      </w:r>
      <w:r w:rsidRPr="00FB34A7">
        <w:rPr>
          <w:lang w:eastAsia="en-US"/>
        </w:rPr>
        <w:t>(veidne)</w:t>
      </w:r>
    </w:p>
    <w:p w:rsidR="00B40942" w:rsidRPr="00FB34A7" w:rsidRDefault="00B40942" w:rsidP="00B40942">
      <w:pPr>
        <w:contextualSpacing/>
        <w:jc w:val="center"/>
        <w:rPr>
          <w:b/>
          <w:bCs/>
          <w:iCs/>
        </w:rPr>
      </w:pPr>
      <w:r w:rsidRPr="00FB34A7">
        <w:rPr>
          <w:b/>
          <w:bCs/>
          <w:iCs/>
        </w:rPr>
        <w:t>“</w:t>
      </w:r>
      <w:r w:rsidRPr="00B3035C">
        <w:rPr>
          <w:rFonts w:eastAsia="Lucida Sans Unicode"/>
          <w:b/>
          <w:lang w:eastAsia="ar-SA"/>
        </w:rPr>
        <w:t>Betona grīdas ierīkošana bibliotēkas garāžā Rīgas ielā 28 C, Daugavpilī</w:t>
      </w:r>
      <w:r w:rsidRPr="00FB34A7">
        <w:rPr>
          <w:b/>
          <w:bCs/>
          <w:iCs/>
        </w:rPr>
        <w:t>”</w:t>
      </w:r>
    </w:p>
    <w:p w:rsidR="00B40942" w:rsidRPr="00B40942" w:rsidRDefault="00B40942" w:rsidP="00B40942">
      <w:pPr>
        <w:contextualSpacing/>
        <w:jc w:val="center"/>
        <w:rPr>
          <w:bCs/>
          <w:iCs/>
        </w:rPr>
      </w:pPr>
      <w:r w:rsidRPr="00B40942">
        <w:rPr>
          <w:bCs/>
          <w:iCs/>
        </w:rPr>
        <w:t xml:space="preserve"> (identifikācijas Nr. LCB 2025/03</w:t>
      </w:r>
      <w:r w:rsidRPr="00B40942">
        <w:rPr>
          <w:bCs/>
          <w:iCs/>
        </w:rPr>
        <w:t>)</w:t>
      </w:r>
    </w:p>
    <w:p w:rsidR="00B40942" w:rsidRPr="00FB34A7" w:rsidRDefault="00B40942" w:rsidP="00B40942">
      <w:pPr>
        <w:contextualSpacing/>
        <w:jc w:val="center"/>
        <w:rPr>
          <w:i/>
          <w:color w:val="000000"/>
        </w:rPr>
      </w:pPr>
      <w:r w:rsidRPr="00FB34A7">
        <w:rPr>
          <w:i/>
          <w:color w:val="000000"/>
        </w:rPr>
        <w:t xml:space="preserve"> </w:t>
      </w:r>
    </w:p>
    <w:tbl>
      <w:tblPr>
        <w:tblW w:w="94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1"/>
        <w:gridCol w:w="6237"/>
      </w:tblGrid>
      <w:tr w:rsidR="00B40942" w:rsidRPr="00FB34A7" w:rsidTr="00EC5CE1">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tcPr>
          <w:p w:rsidR="00B40942" w:rsidRPr="00FB34A7" w:rsidRDefault="00B40942" w:rsidP="00EC5CE1">
            <w:pPr>
              <w:rPr>
                <w:rFonts w:eastAsia="Calibri"/>
              </w:rPr>
            </w:pPr>
            <w:r w:rsidRPr="00FB34A7">
              <w:rPr>
                <w:rFonts w:eastAsia="Calibri"/>
              </w:rPr>
              <w:t>Iesniedzams:</w:t>
            </w:r>
          </w:p>
        </w:tc>
        <w:tc>
          <w:tcPr>
            <w:tcW w:w="6237" w:type="dxa"/>
            <w:tcBorders>
              <w:top w:val="single" w:sz="4" w:space="0" w:color="auto"/>
              <w:left w:val="single" w:sz="6" w:space="0" w:color="auto"/>
              <w:bottom w:val="single" w:sz="4" w:space="0" w:color="auto"/>
              <w:right w:val="single" w:sz="6" w:space="0" w:color="auto"/>
            </w:tcBorders>
            <w:vAlign w:val="center"/>
          </w:tcPr>
          <w:p w:rsidR="00B40942" w:rsidRPr="00FB34A7" w:rsidRDefault="00B40942" w:rsidP="00B40942">
            <w:pPr>
              <w:autoSpaceDE w:val="0"/>
              <w:autoSpaceDN w:val="0"/>
              <w:adjustRightInd w:val="0"/>
            </w:pPr>
            <w:r w:rsidRPr="00FB34A7">
              <w:t xml:space="preserve">Daugavpils </w:t>
            </w:r>
            <w:proofErr w:type="spellStart"/>
            <w:r w:rsidRPr="00FB34A7">
              <w:t>valstspilsētas</w:t>
            </w:r>
            <w:proofErr w:type="spellEnd"/>
            <w:r w:rsidRPr="00FB34A7">
              <w:t xml:space="preserve"> pašvaldības iestāde “</w:t>
            </w:r>
            <w:r>
              <w:t>Latgales Centrālā bibliotēka</w:t>
            </w:r>
            <w:r w:rsidRPr="00FB34A7">
              <w:t>”, reģ. Nr. 900000</w:t>
            </w:r>
            <w:r>
              <w:t>66637</w:t>
            </w:r>
            <w:r w:rsidRPr="00FB34A7">
              <w:t xml:space="preserve">, Rīgas iela 22a, Daugavpils, LV-5401. </w:t>
            </w:r>
          </w:p>
        </w:tc>
      </w:tr>
      <w:tr w:rsidR="00B40942" w:rsidRPr="00FB34A7" w:rsidTr="00EC5CE1">
        <w:trPr>
          <w:trHeight w:val="20"/>
        </w:trPr>
        <w:tc>
          <w:tcPr>
            <w:tcW w:w="3261" w:type="dxa"/>
            <w:tcBorders>
              <w:top w:val="single" w:sz="4" w:space="0" w:color="auto"/>
              <w:left w:val="single" w:sz="6" w:space="0" w:color="auto"/>
              <w:bottom w:val="single" w:sz="4" w:space="0" w:color="auto"/>
              <w:right w:val="single" w:sz="6" w:space="0" w:color="auto"/>
            </w:tcBorders>
            <w:shd w:val="pct5" w:color="auto" w:fill="FFFFFF"/>
            <w:hideMark/>
          </w:tcPr>
          <w:p w:rsidR="00B40942" w:rsidRPr="00FB34A7" w:rsidRDefault="00B40942" w:rsidP="00EC5CE1">
            <w:pPr>
              <w:rPr>
                <w:rFonts w:eastAsia="Calibri"/>
              </w:rPr>
            </w:pPr>
            <w:r w:rsidRPr="00FB34A7">
              <w:rPr>
                <w:rFonts w:eastAsia="Calibri"/>
              </w:rPr>
              <w:t>Pretendenta nosaukums:</w:t>
            </w:r>
          </w:p>
        </w:tc>
        <w:tc>
          <w:tcPr>
            <w:tcW w:w="6237" w:type="dxa"/>
            <w:tcBorders>
              <w:top w:val="single" w:sz="4" w:space="0" w:color="auto"/>
              <w:left w:val="single" w:sz="6" w:space="0" w:color="auto"/>
              <w:bottom w:val="single" w:sz="4" w:space="0" w:color="auto"/>
              <w:right w:val="single" w:sz="6" w:space="0" w:color="auto"/>
            </w:tcBorders>
            <w:vAlign w:val="center"/>
          </w:tcPr>
          <w:p w:rsidR="00B40942" w:rsidRPr="00FB34A7" w:rsidRDefault="00B40942" w:rsidP="00EC5CE1">
            <w:pPr>
              <w:autoSpaceDE w:val="0"/>
              <w:autoSpaceDN w:val="0"/>
              <w:adjustRightInd w:val="0"/>
            </w:pPr>
          </w:p>
        </w:tc>
      </w:tr>
      <w:tr w:rsidR="00B40942" w:rsidRPr="00FB34A7" w:rsidTr="00EC5CE1">
        <w:trPr>
          <w:trHeight w:val="20"/>
        </w:trPr>
        <w:tc>
          <w:tcPr>
            <w:tcW w:w="3261" w:type="dxa"/>
            <w:tcBorders>
              <w:top w:val="single" w:sz="4" w:space="0" w:color="auto"/>
              <w:left w:val="single" w:sz="6" w:space="0" w:color="auto"/>
              <w:bottom w:val="single" w:sz="6" w:space="0" w:color="auto"/>
              <w:right w:val="single" w:sz="6" w:space="0" w:color="auto"/>
            </w:tcBorders>
            <w:shd w:val="pct5" w:color="auto" w:fill="FFFFFF"/>
            <w:vAlign w:val="center"/>
            <w:hideMark/>
          </w:tcPr>
          <w:p w:rsidR="00B40942" w:rsidRPr="00FB34A7" w:rsidRDefault="00B40942" w:rsidP="00EC5CE1">
            <w:pPr>
              <w:rPr>
                <w:rFonts w:eastAsia="Calibri"/>
              </w:rPr>
            </w:pPr>
            <w:r w:rsidRPr="00FB34A7">
              <w:rPr>
                <w:rFonts w:eastAsia="Calibri"/>
              </w:rPr>
              <w:t>Reģistrācijas Nr.:</w:t>
            </w:r>
          </w:p>
        </w:tc>
        <w:tc>
          <w:tcPr>
            <w:tcW w:w="6237" w:type="dxa"/>
            <w:tcBorders>
              <w:top w:val="single" w:sz="4" w:space="0" w:color="auto"/>
              <w:left w:val="single" w:sz="6" w:space="0" w:color="auto"/>
              <w:bottom w:val="single" w:sz="6" w:space="0" w:color="auto"/>
              <w:right w:val="single" w:sz="6" w:space="0" w:color="auto"/>
            </w:tcBorders>
            <w:vAlign w:val="center"/>
          </w:tcPr>
          <w:p w:rsidR="00B40942" w:rsidRPr="00FB34A7" w:rsidRDefault="00B40942" w:rsidP="00EC5CE1">
            <w:pPr>
              <w:autoSpaceDE w:val="0"/>
              <w:autoSpaceDN w:val="0"/>
              <w:adjustRightInd w:val="0"/>
            </w:pPr>
          </w:p>
        </w:tc>
      </w:tr>
      <w:tr w:rsidR="00B40942" w:rsidRPr="00FB34A7" w:rsidTr="00EC5CE1">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B40942" w:rsidRPr="00FB34A7" w:rsidRDefault="00B40942" w:rsidP="00EC5CE1">
            <w:pPr>
              <w:rPr>
                <w:rFonts w:eastAsia="Calibri"/>
              </w:rPr>
            </w:pPr>
            <w:r w:rsidRPr="00FB34A7">
              <w:rPr>
                <w:rFonts w:eastAsia="Calibri"/>
              </w:rPr>
              <w:t>Adrese:</w:t>
            </w:r>
          </w:p>
        </w:tc>
        <w:tc>
          <w:tcPr>
            <w:tcW w:w="6237" w:type="dxa"/>
            <w:tcBorders>
              <w:top w:val="single" w:sz="6" w:space="0" w:color="auto"/>
              <w:left w:val="single" w:sz="6" w:space="0" w:color="auto"/>
              <w:bottom w:val="single" w:sz="6" w:space="0" w:color="auto"/>
              <w:right w:val="single" w:sz="6" w:space="0" w:color="auto"/>
            </w:tcBorders>
            <w:vAlign w:val="center"/>
          </w:tcPr>
          <w:p w:rsidR="00B40942" w:rsidRPr="00FB34A7" w:rsidRDefault="00B40942" w:rsidP="00EC5CE1">
            <w:pPr>
              <w:rPr>
                <w:rFonts w:eastAsia="Calibri"/>
              </w:rPr>
            </w:pPr>
          </w:p>
        </w:tc>
      </w:tr>
      <w:tr w:rsidR="00B40942" w:rsidRPr="00FB34A7" w:rsidTr="00EC5CE1">
        <w:trPr>
          <w:trHeight w:val="20"/>
        </w:trPr>
        <w:tc>
          <w:tcPr>
            <w:tcW w:w="3261"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B40942" w:rsidRPr="00FB34A7" w:rsidRDefault="00B40942" w:rsidP="00EC5CE1">
            <w:pPr>
              <w:rPr>
                <w:rFonts w:eastAsia="Calibri"/>
              </w:rPr>
            </w:pPr>
            <w:r w:rsidRPr="00FB34A7">
              <w:rPr>
                <w:rFonts w:eastAsia="Calibri"/>
              </w:rPr>
              <w:t>Kontaktpersonas,</w:t>
            </w:r>
            <w:r w:rsidRPr="00FB34A7">
              <w:t xml:space="preserve"> kura koordinēs ar līguma izpildi saistītus jautājumus vārds, uzvārds, amats,</w:t>
            </w:r>
            <w:proofErr w:type="gramStart"/>
            <w:r w:rsidRPr="00FB34A7">
              <w:t xml:space="preserve">  </w:t>
            </w:r>
            <w:proofErr w:type="gramEnd"/>
            <w:r w:rsidRPr="00FB34A7">
              <w:t>kontaktpersonas tālrunis</w:t>
            </w:r>
            <w:r w:rsidRPr="00FB34A7">
              <w:rPr>
                <w:rFonts w:eastAsia="Calibri"/>
              </w:rPr>
              <w:t>:</w:t>
            </w:r>
          </w:p>
        </w:tc>
        <w:tc>
          <w:tcPr>
            <w:tcW w:w="6237" w:type="dxa"/>
            <w:tcBorders>
              <w:top w:val="single" w:sz="6" w:space="0" w:color="auto"/>
              <w:left w:val="single" w:sz="6" w:space="0" w:color="auto"/>
              <w:bottom w:val="single" w:sz="6" w:space="0" w:color="auto"/>
              <w:right w:val="single" w:sz="6" w:space="0" w:color="auto"/>
            </w:tcBorders>
            <w:vAlign w:val="center"/>
          </w:tcPr>
          <w:p w:rsidR="00B40942" w:rsidRPr="00FB34A7" w:rsidRDefault="00B40942" w:rsidP="00EC5CE1">
            <w:pPr>
              <w:rPr>
                <w:rFonts w:eastAsia="Calibri"/>
              </w:rPr>
            </w:pPr>
          </w:p>
        </w:tc>
      </w:tr>
      <w:tr w:rsidR="00B40942" w:rsidRPr="00FB34A7" w:rsidTr="00EC5CE1">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B40942" w:rsidRPr="00FB34A7" w:rsidRDefault="00B40942" w:rsidP="00EC5CE1">
            <w:pPr>
              <w:rPr>
                <w:rFonts w:eastAsia="Calibri"/>
              </w:rPr>
            </w:pPr>
            <w:r w:rsidRPr="00FB34A7">
              <w:rPr>
                <w:rFonts w:eastAsia="Calibri"/>
              </w:rPr>
              <w:t>Tālrunis/ e-pasts saziņai</w:t>
            </w:r>
            <w:r w:rsidRPr="00FB34A7">
              <w:t>:</w:t>
            </w:r>
          </w:p>
        </w:tc>
        <w:tc>
          <w:tcPr>
            <w:tcW w:w="6237" w:type="dxa"/>
            <w:tcBorders>
              <w:top w:val="single" w:sz="6" w:space="0" w:color="auto"/>
              <w:left w:val="single" w:sz="6" w:space="0" w:color="auto"/>
              <w:bottom w:val="single" w:sz="6" w:space="0" w:color="auto"/>
              <w:right w:val="single" w:sz="6" w:space="0" w:color="auto"/>
            </w:tcBorders>
            <w:vAlign w:val="center"/>
          </w:tcPr>
          <w:p w:rsidR="00B40942" w:rsidRPr="00FB34A7" w:rsidRDefault="00B40942" w:rsidP="00EC5CE1">
            <w:pPr>
              <w:rPr>
                <w:rFonts w:eastAsia="Calibri"/>
              </w:rPr>
            </w:pPr>
          </w:p>
        </w:tc>
      </w:tr>
      <w:tr w:rsidR="00B40942" w:rsidRPr="00FB34A7" w:rsidTr="00EC5CE1">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B40942" w:rsidRPr="00FB34A7" w:rsidRDefault="00B40942" w:rsidP="00EC5CE1">
            <w:pPr>
              <w:rPr>
                <w:rFonts w:eastAsia="Calibri"/>
              </w:rPr>
            </w:pPr>
            <w:r w:rsidRPr="00FB34A7">
              <w:rPr>
                <w:rFonts w:eastAsia="Calibri"/>
              </w:rPr>
              <w:t>Bankas nosaukums, filiāle:</w:t>
            </w:r>
          </w:p>
        </w:tc>
        <w:tc>
          <w:tcPr>
            <w:tcW w:w="6237" w:type="dxa"/>
            <w:tcBorders>
              <w:top w:val="single" w:sz="6" w:space="0" w:color="auto"/>
              <w:left w:val="single" w:sz="6" w:space="0" w:color="auto"/>
              <w:bottom w:val="single" w:sz="6" w:space="0" w:color="auto"/>
              <w:right w:val="single" w:sz="6" w:space="0" w:color="auto"/>
            </w:tcBorders>
            <w:vAlign w:val="center"/>
          </w:tcPr>
          <w:p w:rsidR="00B40942" w:rsidRPr="00FB34A7" w:rsidRDefault="00B40942" w:rsidP="00EC5CE1">
            <w:pPr>
              <w:rPr>
                <w:rFonts w:eastAsia="Calibri"/>
              </w:rPr>
            </w:pPr>
          </w:p>
        </w:tc>
      </w:tr>
      <w:tr w:rsidR="00B40942" w:rsidRPr="00FB34A7" w:rsidTr="00EC5CE1">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B40942" w:rsidRPr="00FB34A7" w:rsidRDefault="00B40942" w:rsidP="00EC5CE1">
            <w:pPr>
              <w:rPr>
                <w:rFonts w:eastAsia="Calibri"/>
              </w:rPr>
            </w:pPr>
            <w:r w:rsidRPr="00FB34A7">
              <w:rPr>
                <w:rFonts w:eastAsia="Calibri"/>
              </w:rPr>
              <w:t>Bankas kods:</w:t>
            </w:r>
          </w:p>
        </w:tc>
        <w:tc>
          <w:tcPr>
            <w:tcW w:w="6237" w:type="dxa"/>
            <w:tcBorders>
              <w:top w:val="single" w:sz="6" w:space="0" w:color="auto"/>
              <w:left w:val="single" w:sz="6" w:space="0" w:color="auto"/>
              <w:bottom w:val="single" w:sz="6" w:space="0" w:color="auto"/>
              <w:right w:val="single" w:sz="6" w:space="0" w:color="auto"/>
            </w:tcBorders>
            <w:vAlign w:val="center"/>
          </w:tcPr>
          <w:p w:rsidR="00B40942" w:rsidRPr="00FB34A7" w:rsidRDefault="00B40942" w:rsidP="00EC5CE1">
            <w:pPr>
              <w:rPr>
                <w:rFonts w:eastAsia="Calibri"/>
              </w:rPr>
            </w:pPr>
          </w:p>
        </w:tc>
      </w:tr>
      <w:tr w:rsidR="00B40942" w:rsidRPr="00FB34A7" w:rsidTr="00EC5CE1">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B40942" w:rsidRPr="00FB34A7" w:rsidRDefault="00B40942" w:rsidP="00EC5CE1">
            <w:pPr>
              <w:rPr>
                <w:rFonts w:eastAsia="Calibri"/>
              </w:rPr>
            </w:pPr>
            <w:r w:rsidRPr="00FB34A7">
              <w:rPr>
                <w:rFonts w:eastAsia="Calibri"/>
              </w:rPr>
              <w:t>Norēķinu konts:</w:t>
            </w:r>
          </w:p>
        </w:tc>
        <w:tc>
          <w:tcPr>
            <w:tcW w:w="6237" w:type="dxa"/>
            <w:tcBorders>
              <w:top w:val="single" w:sz="6" w:space="0" w:color="auto"/>
              <w:left w:val="single" w:sz="6" w:space="0" w:color="auto"/>
              <w:bottom w:val="single" w:sz="6" w:space="0" w:color="auto"/>
              <w:right w:val="single" w:sz="6" w:space="0" w:color="auto"/>
            </w:tcBorders>
            <w:vAlign w:val="center"/>
          </w:tcPr>
          <w:p w:rsidR="00B40942" w:rsidRPr="00FB34A7" w:rsidRDefault="00B40942" w:rsidP="00EC5CE1">
            <w:pPr>
              <w:rPr>
                <w:rFonts w:eastAsia="Calibri"/>
              </w:rPr>
            </w:pPr>
          </w:p>
        </w:tc>
      </w:tr>
      <w:tr w:rsidR="00B40942" w:rsidRPr="00FB34A7" w:rsidTr="00EC5CE1">
        <w:trPr>
          <w:trHeight w:val="20"/>
        </w:trPr>
        <w:tc>
          <w:tcPr>
            <w:tcW w:w="3261" w:type="dxa"/>
            <w:tcBorders>
              <w:top w:val="single" w:sz="6" w:space="0" w:color="auto"/>
              <w:left w:val="single" w:sz="6" w:space="0" w:color="auto"/>
              <w:bottom w:val="single" w:sz="6" w:space="0" w:color="auto"/>
              <w:right w:val="single" w:sz="6" w:space="0" w:color="auto"/>
            </w:tcBorders>
            <w:shd w:val="pct5" w:color="auto" w:fill="FFFFFF"/>
            <w:vAlign w:val="center"/>
          </w:tcPr>
          <w:p w:rsidR="00B40942" w:rsidRPr="00FB34A7" w:rsidRDefault="00B40942" w:rsidP="00EC5CE1">
            <w:pPr>
              <w:rPr>
                <w:rFonts w:eastAsia="Calibri"/>
              </w:rPr>
            </w:pPr>
            <w:r w:rsidRPr="00FB34A7">
              <w:rPr>
                <w:rFonts w:eastAsia="SimSun"/>
              </w:rPr>
              <w:t>Personas, kas paraksta, pilnvarojums, amats, vārds, uzvārds:</w:t>
            </w:r>
          </w:p>
        </w:tc>
        <w:tc>
          <w:tcPr>
            <w:tcW w:w="6237" w:type="dxa"/>
            <w:tcBorders>
              <w:top w:val="single" w:sz="6" w:space="0" w:color="auto"/>
              <w:left w:val="single" w:sz="6" w:space="0" w:color="auto"/>
              <w:bottom w:val="single" w:sz="6" w:space="0" w:color="auto"/>
              <w:right w:val="single" w:sz="6" w:space="0" w:color="auto"/>
            </w:tcBorders>
            <w:vAlign w:val="center"/>
          </w:tcPr>
          <w:p w:rsidR="00B40942" w:rsidRPr="00FB34A7" w:rsidRDefault="00B40942" w:rsidP="00EC5CE1">
            <w:pPr>
              <w:rPr>
                <w:rFonts w:eastAsia="Calibri"/>
              </w:rPr>
            </w:pPr>
          </w:p>
        </w:tc>
      </w:tr>
    </w:tbl>
    <w:p w:rsidR="00B40942" w:rsidRDefault="00B40942" w:rsidP="00B40942">
      <w:pPr>
        <w:ind w:right="-285"/>
        <w:jc w:val="both"/>
        <w:rPr>
          <w:rFonts w:eastAsia="Calibri"/>
        </w:rPr>
      </w:pPr>
    </w:p>
    <w:p w:rsidR="00B40942" w:rsidRDefault="00B40942" w:rsidP="00B40942">
      <w:pPr>
        <w:ind w:right="-285"/>
        <w:jc w:val="both"/>
        <w:rPr>
          <w:rFonts w:eastAsia="Calibri"/>
        </w:rPr>
      </w:pPr>
      <w:r w:rsidRPr="00FB34A7">
        <w:rPr>
          <w:rFonts w:eastAsia="Calibri"/>
        </w:rPr>
        <w:t>ar š</w:t>
      </w:r>
      <w:r>
        <w:rPr>
          <w:rFonts w:eastAsia="SimSun"/>
        </w:rPr>
        <w:t>ī</w:t>
      </w:r>
      <w:r w:rsidRPr="00FB34A7">
        <w:rPr>
          <w:rFonts w:eastAsia="Calibri"/>
        </w:rPr>
        <w:t xml:space="preserve"> pieteikuma iesniegšanu piesakās piedalīties tirgus izpētē par līguma piešķiršanas tiesībām</w:t>
      </w:r>
      <w:r w:rsidRPr="00FB34A7">
        <w:rPr>
          <w:rFonts w:eastAsia="Calibri"/>
          <w:lang w:eastAsia="en-GB"/>
        </w:rPr>
        <w:t xml:space="preserve"> </w:t>
      </w:r>
      <w:r w:rsidRPr="00B40942">
        <w:rPr>
          <w:rFonts w:eastAsia="Calibri"/>
          <w:lang w:eastAsia="en-GB"/>
        </w:rPr>
        <w:t>“</w:t>
      </w:r>
      <w:r w:rsidRPr="00B40942">
        <w:rPr>
          <w:rFonts w:eastAsia="Lucida Sans Unicode"/>
          <w:lang w:eastAsia="ar-SA"/>
        </w:rPr>
        <w:t>Betona grīdas ierīkošana bibliotēkas garāžā Rīgas ielā 28 C, Daugavpilī</w:t>
      </w:r>
      <w:r w:rsidRPr="00B40942">
        <w:rPr>
          <w:rFonts w:eastAsia="Calibri"/>
          <w:lang w:eastAsia="en-GB"/>
        </w:rPr>
        <w:t>”</w:t>
      </w:r>
      <w:r w:rsidRPr="00FB34A7">
        <w:rPr>
          <w:rFonts w:eastAsia="Calibri"/>
          <w:lang w:eastAsia="en-GB"/>
        </w:rPr>
        <w:t xml:space="preserve"> identifikācijas Nr.</w:t>
      </w:r>
      <w:r>
        <w:rPr>
          <w:rFonts w:eastAsia="Calibri"/>
          <w:lang w:eastAsia="en-GB"/>
        </w:rPr>
        <w:t xml:space="preserve"> LCB2025/03</w:t>
      </w:r>
      <w:r w:rsidRPr="00FB34A7">
        <w:rPr>
          <w:rFonts w:eastAsia="Calibri"/>
          <w:lang w:eastAsia="en-GB"/>
        </w:rPr>
        <w:t xml:space="preserve">, un </w:t>
      </w:r>
      <w:r w:rsidRPr="00FB34A7">
        <w:rPr>
          <w:rFonts w:eastAsia="Calibri"/>
        </w:rPr>
        <w:t xml:space="preserve">piedāvā veikt tehniskajai specifikācijai norādītus darbus saskaņā ar tirgus izpētes noteikumiem par </w:t>
      </w:r>
      <w:r w:rsidRPr="00FB34A7">
        <w:rPr>
          <w:rFonts w:eastAsia="Calibri"/>
          <w:b/>
        </w:rPr>
        <w:t xml:space="preserve">piedāvājuma tāmē </w:t>
      </w:r>
      <w:r w:rsidRPr="00FB34A7">
        <w:rPr>
          <w:rFonts w:eastAsia="Calibri"/>
        </w:rPr>
        <w:t xml:space="preserve">norādītu kopējo cenu: </w:t>
      </w:r>
    </w:p>
    <w:p w:rsidR="00B40942" w:rsidRPr="00FB34A7" w:rsidRDefault="00B40942" w:rsidP="00B40942">
      <w:pPr>
        <w:ind w:right="-285"/>
        <w:jc w:val="both"/>
        <w:rPr>
          <w:rFonts w:eastAsia="Calibri"/>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1"/>
        <w:gridCol w:w="1804"/>
      </w:tblGrid>
      <w:tr w:rsidR="00B40942" w:rsidRPr="00FB34A7" w:rsidTr="00EC5CE1">
        <w:trPr>
          <w:trHeight w:val="451"/>
          <w:jc w:val="center"/>
        </w:trPr>
        <w:tc>
          <w:tcPr>
            <w:tcW w:w="7901" w:type="dxa"/>
            <w:shd w:val="clear" w:color="auto" w:fill="auto"/>
            <w:noWrap/>
            <w:vAlign w:val="center"/>
            <w:hideMark/>
          </w:tcPr>
          <w:p w:rsidR="00B40942" w:rsidRPr="00FB34A7" w:rsidRDefault="00B40942" w:rsidP="00EC5CE1">
            <w:pPr>
              <w:ind w:right="-285"/>
              <w:jc w:val="center"/>
              <w:rPr>
                <w:b/>
                <w:bCs/>
              </w:rPr>
            </w:pPr>
            <w:r w:rsidRPr="00FB34A7">
              <w:rPr>
                <w:b/>
                <w:bCs/>
              </w:rPr>
              <w:t>Būvdarba nosaukums</w:t>
            </w:r>
          </w:p>
        </w:tc>
        <w:tc>
          <w:tcPr>
            <w:tcW w:w="1804" w:type="dxa"/>
            <w:shd w:val="clear" w:color="auto" w:fill="auto"/>
            <w:vAlign w:val="center"/>
            <w:hideMark/>
          </w:tcPr>
          <w:p w:rsidR="00B40942" w:rsidRPr="00FB34A7" w:rsidRDefault="00B40942" w:rsidP="00EC5CE1">
            <w:pPr>
              <w:ind w:right="-285"/>
              <w:jc w:val="center"/>
              <w:rPr>
                <w:b/>
                <w:bCs/>
              </w:rPr>
            </w:pPr>
            <w:r w:rsidRPr="00FB34A7">
              <w:rPr>
                <w:b/>
                <w:bCs/>
              </w:rPr>
              <w:t>Summa</w:t>
            </w:r>
          </w:p>
        </w:tc>
      </w:tr>
      <w:tr w:rsidR="00B40942" w:rsidRPr="00FB34A7" w:rsidTr="00EC5CE1">
        <w:trPr>
          <w:trHeight w:val="273"/>
          <w:jc w:val="center"/>
        </w:trPr>
        <w:tc>
          <w:tcPr>
            <w:tcW w:w="7901" w:type="dxa"/>
            <w:shd w:val="clear" w:color="auto" w:fill="auto"/>
            <w:noWrap/>
            <w:vAlign w:val="center"/>
            <w:hideMark/>
          </w:tcPr>
          <w:p w:rsidR="00B40942" w:rsidRPr="00B40942" w:rsidRDefault="00B40942" w:rsidP="00B40942">
            <w:pPr>
              <w:ind w:right="-285"/>
              <w:jc w:val="center"/>
              <w:rPr>
                <w:bCs/>
                <w:iCs/>
              </w:rPr>
            </w:pPr>
            <w:r w:rsidRPr="00B40942">
              <w:rPr>
                <w:rFonts w:eastAsia="Lucida Sans Unicode"/>
                <w:lang w:eastAsia="ar-SA"/>
              </w:rPr>
              <w:t>Betona grīdas ierīkošana bibliotēkas garāžā Rīgas ielā 28 C, Daugavpilī</w:t>
            </w:r>
            <w:r w:rsidRPr="00B40942">
              <w:rPr>
                <w:bCs/>
                <w:iCs/>
              </w:rPr>
              <w:t> </w:t>
            </w:r>
          </w:p>
        </w:tc>
        <w:tc>
          <w:tcPr>
            <w:tcW w:w="1804" w:type="dxa"/>
            <w:shd w:val="clear" w:color="auto" w:fill="auto"/>
            <w:noWrap/>
            <w:vAlign w:val="center"/>
            <w:hideMark/>
          </w:tcPr>
          <w:p w:rsidR="00B40942" w:rsidRPr="00FB34A7" w:rsidRDefault="00B40942" w:rsidP="00EC5CE1">
            <w:pPr>
              <w:ind w:right="-285"/>
              <w:jc w:val="center"/>
              <w:rPr>
                <w:bCs/>
                <w:iCs/>
              </w:rPr>
            </w:pPr>
            <w:r w:rsidRPr="00FB34A7">
              <w:rPr>
                <w:bCs/>
                <w:iCs/>
              </w:rPr>
              <w:t> </w:t>
            </w:r>
          </w:p>
        </w:tc>
      </w:tr>
      <w:tr w:rsidR="00B40942" w:rsidRPr="00FB34A7" w:rsidTr="00EC5CE1">
        <w:trPr>
          <w:trHeight w:val="149"/>
          <w:jc w:val="center"/>
        </w:trPr>
        <w:tc>
          <w:tcPr>
            <w:tcW w:w="7901" w:type="dxa"/>
            <w:shd w:val="clear" w:color="auto" w:fill="auto"/>
            <w:noWrap/>
            <w:vAlign w:val="center"/>
          </w:tcPr>
          <w:p w:rsidR="00B40942" w:rsidRPr="00FB34A7" w:rsidRDefault="00B40942" w:rsidP="00EC5CE1">
            <w:pPr>
              <w:jc w:val="right"/>
              <w:rPr>
                <w:bCs/>
                <w:iCs/>
              </w:rPr>
            </w:pPr>
            <w:r w:rsidRPr="00FB34A7">
              <w:rPr>
                <w:b/>
              </w:rPr>
              <w:t>Kopā bez PVN</w:t>
            </w:r>
          </w:p>
        </w:tc>
        <w:tc>
          <w:tcPr>
            <w:tcW w:w="1804" w:type="dxa"/>
            <w:shd w:val="clear" w:color="auto" w:fill="auto"/>
            <w:noWrap/>
            <w:vAlign w:val="center"/>
          </w:tcPr>
          <w:p w:rsidR="00B40942" w:rsidRPr="00FB34A7" w:rsidRDefault="00B40942" w:rsidP="00EC5CE1">
            <w:pPr>
              <w:ind w:right="-285"/>
              <w:jc w:val="center"/>
              <w:rPr>
                <w:bCs/>
                <w:iCs/>
              </w:rPr>
            </w:pPr>
          </w:p>
        </w:tc>
      </w:tr>
      <w:tr w:rsidR="00B40942" w:rsidRPr="00FB34A7" w:rsidTr="00EC5CE1">
        <w:trPr>
          <w:trHeight w:val="149"/>
          <w:jc w:val="center"/>
        </w:trPr>
        <w:tc>
          <w:tcPr>
            <w:tcW w:w="7901" w:type="dxa"/>
            <w:shd w:val="clear" w:color="auto" w:fill="auto"/>
            <w:noWrap/>
            <w:vAlign w:val="center"/>
          </w:tcPr>
          <w:p w:rsidR="00B40942" w:rsidRPr="00FB34A7" w:rsidRDefault="00B40942" w:rsidP="00EC5CE1">
            <w:pPr>
              <w:jc w:val="right"/>
              <w:rPr>
                <w:b/>
                <w:bCs/>
                <w:iCs/>
              </w:rPr>
            </w:pPr>
            <w:r w:rsidRPr="00FB34A7">
              <w:rPr>
                <w:b/>
              </w:rPr>
              <w:t>PVN 21%</w:t>
            </w:r>
          </w:p>
        </w:tc>
        <w:tc>
          <w:tcPr>
            <w:tcW w:w="1804" w:type="dxa"/>
            <w:shd w:val="clear" w:color="auto" w:fill="auto"/>
            <w:noWrap/>
            <w:vAlign w:val="center"/>
          </w:tcPr>
          <w:p w:rsidR="00B40942" w:rsidRPr="00FB34A7" w:rsidRDefault="00B40942" w:rsidP="00EC5CE1">
            <w:pPr>
              <w:ind w:right="-285"/>
              <w:jc w:val="center"/>
              <w:rPr>
                <w:bCs/>
                <w:iCs/>
              </w:rPr>
            </w:pPr>
          </w:p>
        </w:tc>
      </w:tr>
      <w:tr w:rsidR="00B40942" w:rsidRPr="00FB34A7" w:rsidTr="00EC5CE1">
        <w:trPr>
          <w:trHeight w:val="149"/>
          <w:jc w:val="center"/>
        </w:trPr>
        <w:tc>
          <w:tcPr>
            <w:tcW w:w="7901" w:type="dxa"/>
            <w:shd w:val="clear" w:color="auto" w:fill="auto"/>
            <w:noWrap/>
            <w:vAlign w:val="center"/>
          </w:tcPr>
          <w:p w:rsidR="00B40942" w:rsidRPr="00FB34A7" w:rsidRDefault="00B40942" w:rsidP="00EC5CE1">
            <w:pPr>
              <w:jc w:val="right"/>
              <w:rPr>
                <w:b/>
              </w:rPr>
            </w:pPr>
            <w:r w:rsidRPr="00FB34A7">
              <w:rPr>
                <w:b/>
              </w:rPr>
              <w:t>Pavisam kopā ar PVN</w:t>
            </w:r>
          </w:p>
        </w:tc>
        <w:tc>
          <w:tcPr>
            <w:tcW w:w="1804" w:type="dxa"/>
            <w:shd w:val="clear" w:color="auto" w:fill="auto"/>
            <w:noWrap/>
            <w:vAlign w:val="center"/>
          </w:tcPr>
          <w:p w:rsidR="00B40942" w:rsidRPr="00FB34A7" w:rsidRDefault="00B40942" w:rsidP="00EC5CE1">
            <w:pPr>
              <w:ind w:right="-285"/>
              <w:jc w:val="center"/>
              <w:rPr>
                <w:bCs/>
                <w:iCs/>
              </w:rPr>
            </w:pPr>
          </w:p>
        </w:tc>
      </w:tr>
    </w:tbl>
    <w:p w:rsidR="00B40942" w:rsidRPr="00673DD9" w:rsidRDefault="00B40942" w:rsidP="00B40942">
      <w:pPr>
        <w:spacing w:after="120"/>
        <w:ind w:right="-285"/>
        <w:rPr>
          <w:rFonts w:eastAsia="Calibri"/>
          <w:b/>
        </w:rPr>
      </w:pPr>
      <w:r w:rsidRPr="00673DD9">
        <w:rPr>
          <w:rFonts w:eastAsia="Calibri"/>
        </w:rPr>
        <w:t xml:space="preserve">Kopā ar šo piedāvājumu Pretendents </w:t>
      </w:r>
      <w:r w:rsidRPr="00673DD9">
        <w:rPr>
          <w:rFonts w:eastAsia="Calibri"/>
          <w:b/>
        </w:rPr>
        <w:t>iesniedz arī:</w:t>
      </w:r>
    </w:p>
    <w:p w:rsidR="00B40942" w:rsidRPr="00673DD9" w:rsidRDefault="00B40942" w:rsidP="00B40942">
      <w:pPr>
        <w:spacing w:after="120"/>
        <w:ind w:right="-285"/>
        <w:rPr>
          <w:rFonts w:eastAsia="Calibri"/>
          <w:lang w:eastAsia="ru-RU"/>
        </w:rPr>
      </w:pPr>
      <w:r w:rsidRPr="00673DD9">
        <w:rPr>
          <w:rFonts w:eastAsia="Calibri"/>
          <w:b/>
        </w:rPr>
        <w:t xml:space="preserve">1) </w:t>
      </w:r>
      <w:r w:rsidRPr="00673DD9">
        <w:rPr>
          <w:rFonts w:eastAsia="Calibri"/>
          <w:b/>
          <w:lang w:eastAsia="ru-RU"/>
        </w:rPr>
        <w:t>piedāvājuma tāmi</w:t>
      </w:r>
      <w:r w:rsidRPr="00673DD9">
        <w:rPr>
          <w:rFonts w:eastAsia="Calibri"/>
          <w:lang w:eastAsia="ru-RU"/>
        </w:rPr>
        <w:t>, kura ir sagatavota atbilstoši Ministru kabineta 03.05.2017. noteikumu Nr. 239 “Noteikumi par Latvijas būvnormatīvu LBN 501-17 “</w:t>
      </w:r>
      <w:proofErr w:type="spellStart"/>
      <w:r w:rsidRPr="00673DD9">
        <w:rPr>
          <w:rFonts w:eastAsia="Calibri"/>
          <w:lang w:eastAsia="ru-RU"/>
        </w:rPr>
        <w:t>Būvizmaksu</w:t>
      </w:r>
      <w:proofErr w:type="spellEnd"/>
      <w:r w:rsidRPr="00673DD9">
        <w:rPr>
          <w:rFonts w:eastAsia="Calibri"/>
          <w:lang w:eastAsia="ru-RU"/>
        </w:rPr>
        <w:t xml:space="preserve"> noteikšanas kārtība””; </w:t>
      </w:r>
    </w:p>
    <w:p w:rsidR="00B40942" w:rsidRPr="00673DD9" w:rsidRDefault="00B40942" w:rsidP="00B40942">
      <w:pPr>
        <w:spacing w:after="120"/>
        <w:ind w:right="-285"/>
        <w:rPr>
          <w:bCs/>
          <w:color w:val="000000"/>
          <w:u w:val="single"/>
          <w:lang w:eastAsia="ru-RU"/>
        </w:rPr>
      </w:pPr>
      <w:r w:rsidRPr="00673DD9">
        <w:rPr>
          <w:rFonts w:eastAsia="Calibri"/>
          <w:b/>
          <w:lang w:eastAsia="ru-RU"/>
        </w:rPr>
        <w:t>2)</w:t>
      </w:r>
      <w:r w:rsidRPr="00673DD9">
        <w:rPr>
          <w:rFonts w:eastAsia="Calibri"/>
          <w:lang w:eastAsia="ru-RU"/>
        </w:rPr>
        <w:t xml:space="preserve"> </w:t>
      </w:r>
      <w:r w:rsidR="00732E05" w:rsidRPr="00673DD9">
        <w:rPr>
          <w:bCs/>
          <w:color w:val="000000"/>
          <w:lang w:eastAsia="ru-RU"/>
        </w:rPr>
        <w:t xml:space="preserve">atbildīgā būvdarbu vadītāja </w:t>
      </w:r>
      <w:r w:rsidRPr="00673DD9">
        <w:rPr>
          <w:bCs/>
          <w:color w:val="000000"/>
          <w:lang w:eastAsia="ru-RU"/>
        </w:rPr>
        <w:t>kompetenci apliecinošo</w:t>
      </w:r>
      <w:r w:rsidR="00732E05" w:rsidRPr="00673DD9">
        <w:rPr>
          <w:bCs/>
          <w:color w:val="000000"/>
          <w:lang w:eastAsia="ru-RU"/>
        </w:rPr>
        <w:t xml:space="preserve"> dokumentu </w:t>
      </w:r>
      <w:r w:rsidR="00732E05" w:rsidRPr="00673DD9">
        <w:rPr>
          <w:b/>
          <w:bCs/>
          <w:color w:val="000000"/>
          <w:lang w:eastAsia="ru-RU"/>
        </w:rPr>
        <w:t>(sertifikāta) kopiju</w:t>
      </w:r>
      <w:r w:rsidR="00732E05" w:rsidRPr="00673DD9">
        <w:rPr>
          <w:bCs/>
          <w:color w:val="000000"/>
          <w:lang w:eastAsia="ru-RU"/>
        </w:rPr>
        <w:t xml:space="preserve"> gadījumā</w:t>
      </w:r>
      <w:r w:rsidRPr="00673DD9">
        <w:rPr>
          <w:bCs/>
          <w:color w:val="000000"/>
          <w:lang w:eastAsia="ru-RU"/>
        </w:rPr>
        <w:t xml:space="preserve">, </w:t>
      </w:r>
      <w:r w:rsidRPr="00673DD9">
        <w:rPr>
          <w:bCs/>
          <w:color w:val="000000"/>
          <w:u w:val="single"/>
          <w:lang w:eastAsia="ru-RU"/>
        </w:rPr>
        <w:t xml:space="preserve">ja informācija nav publiski pieejama un pārbaudāma; </w:t>
      </w:r>
    </w:p>
    <w:p w:rsidR="00B40942" w:rsidRPr="00673DD9" w:rsidRDefault="00673DD9" w:rsidP="00B40942">
      <w:pPr>
        <w:spacing w:after="120"/>
        <w:ind w:right="-285"/>
        <w:rPr>
          <w:bCs/>
          <w:color w:val="000000"/>
          <w:lang w:eastAsia="ru-RU"/>
        </w:rPr>
      </w:pPr>
      <w:r w:rsidRPr="00673DD9">
        <w:rPr>
          <w:b/>
          <w:bCs/>
          <w:color w:val="000000"/>
          <w:lang w:eastAsia="ru-RU"/>
        </w:rPr>
        <w:t>3</w:t>
      </w:r>
      <w:r w:rsidR="00B40942" w:rsidRPr="00673DD9">
        <w:rPr>
          <w:b/>
          <w:bCs/>
          <w:color w:val="000000"/>
          <w:lang w:eastAsia="ru-RU"/>
        </w:rPr>
        <w:t>)</w:t>
      </w:r>
      <w:r w:rsidR="00B40942" w:rsidRPr="00673DD9">
        <w:rPr>
          <w:bCs/>
          <w:color w:val="000000"/>
          <w:lang w:eastAsia="ru-RU"/>
        </w:rPr>
        <w:t xml:space="preserve"> a</w:t>
      </w:r>
      <w:r w:rsidRPr="00673DD9">
        <w:rPr>
          <w:bCs/>
          <w:color w:val="000000"/>
          <w:lang w:eastAsia="ru-RU"/>
        </w:rPr>
        <w:t>pliecības</w:t>
      </w:r>
      <w:r w:rsidR="00B40942" w:rsidRPr="00673DD9">
        <w:rPr>
          <w:bCs/>
          <w:color w:val="000000"/>
          <w:lang w:eastAsia="ru-RU"/>
        </w:rPr>
        <w:t xml:space="preserve"> par apmācības programmas apguvi darba aizsardzības jautājumos kopiju;</w:t>
      </w:r>
    </w:p>
    <w:p w:rsidR="00B40942" w:rsidRDefault="00673DD9" w:rsidP="00B40942">
      <w:pPr>
        <w:spacing w:after="120"/>
        <w:ind w:right="-285"/>
        <w:rPr>
          <w:bCs/>
          <w:color w:val="000000"/>
          <w:lang w:eastAsia="ru-RU"/>
        </w:rPr>
      </w:pPr>
      <w:r w:rsidRPr="00673DD9">
        <w:rPr>
          <w:b/>
          <w:bCs/>
          <w:color w:val="000000"/>
          <w:lang w:eastAsia="ru-RU"/>
        </w:rPr>
        <w:t>4</w:t>
      </w:r>
      <w:r w:rsidR="00B40942" w:rsidRPr="00673DD9">
        <w:rPr>
          <w:b/>
          <w:bCs/>
          <w:color w:val="000000"/>
          <w:lang w:eastAsia="ru-RU"/>
        </w:rPr>
        <w:t>)</w:t>
      </w:r>
      <w:r w:rsidR="00B40942" w:rsidRPr="00673DD9">
        <w:rPr>
          <w:bCs/>
          <w:color w:val="000000"/>
          <w:lang w:eastAsia="ru-RU"/>
        </w:rPr>
        <w:t xml:space="preserve"> profesionālās apdrošināšanas polises, atbilstoši Būvniecības likuma 13.10. punktam un MK noteikumu Nr.502 „Noteikumi par </w:t>
      </w:r>
      <w:proofErr w:type="spellStart"/>
      <w:r w:rsidR="00B40942" w:rsidRPr="00673DD9">
        <w:rPr>
          <w:bCs/>
          <w:color w:val="000000"/>
          <w:lang w:eastAsia="ru-RU"/>
        </w:rPr>
        <w:t>būvspeciālistu</w:t>
      </w:r>
      <w:proofErr w:type="spellEnd"/>
      <w:r w:rsidR="00B40942" w:rsidRPr="00673DD9">
        <w:rPr>
          <w:bCs/>
          <w:color w:val="000000"/>
          <w:lang w:eastAsia="ru-RU"/>
        </w:rPr>
        <w:t xml:space="preserve"> un būvdarbu veicēju civiltiesiskās atbildības obligāto apdrošināšanu” prasībām.</w:t>
      </w:r>
    </w:p>
    <w:p w:rsidR="00B40942" w:rsidRPr="00FB34A7" w:rsidRDefault="00B40942" w:rsidP="00B40942">
      <w:pPr>
        <w:ind w:right="-285"/>
        <w:rPr>
          <w:rFonts w:eastAsia="Calibri"/>
        </w:rPr>
      </w:pPr>
      <w:r w:rsidRPr="00FB34A7">
        <w:rPr>
          <w:rFonts w:eastAsia="Calibri"/>
        </w:rPr>
        <w:t xml:space="preserve">Ar šo pretendents: </w:t>
      </w:r>
    </w:p>
    <w:p w:rsidR="00B40942" w:rsidRPr="00FB34A7" w:rsidRDefault="00B40942" w:rsidP="00B40942">
      <w:pPr>
        <w:widowControl/>
        <w:numPr>
          <w:ilvl w:val="0"/>
          <w:numId w:val="36"/>
        </w:numPr>
        <w:suppressAutoHyphens w:val="0"/>
        <w:ind w:right="-285"/>
        <w:jc w:val="both"/>
        <w:rPr>
          <w:rFonts w:eastAsia="Calibri"/>
        </w:rPr>
      </w:pPr>
      <w:r w:rsidRPr="00FB34A7">
        <w:rPr>
          <w:rFonts w:eastAsia="Calibri"/>
        </w:rPr>
        <w:t xml:space="preserve">apņemas ievērot uzaicinājumā, </w:t>
      </w:r>
      <w:r w:rsidRPr="00FB34A7">
        <w:rPr>
          <w:rFonts w:eastAsia="Calibri"/>
          <w:b/>
        </w:rPr>
        <w:t>tehniskajā specifikācijā</w:t>
      </w:r>
      <w:r w:rsidRPr="00FB34A7">
        <w:rPr>
          <w:rFonts w:eastAsia="Calibri"/>
        </w:rPr>
        <w:t xml:space="preserve"> minētās prasības; </w:t>
      </w:r>
    </w:p>
    <w:p w:rsidR="00B40942" w:rsidRPr="00FB34A7" w:rsidRDefault="00B40942" w:rsidP="00B40942">
      <w:pPr>
        <w:widowControl/>
        <w:numPr>
          <w:ilvl w:val="0"/>
          <w:numId w:val="36"/>
        </w:numPr>
        <w:suppressAutoHyphens w:val="0"/>
        <w:ind w:right="-285"/>
        <w:jc w:val="both"/>
        <w:rPr>
          <w:rFonts w:eastAsia="Calibri"/>
        </w:rPr>
      </w:pPr>
      <w:r w:rsidRPr="00FB34A7">
        <w:rPr>
          <w:rFonts w:eastAsia="Calibri"/>
        </w:rPr>
        <w:lastRenderedPageBreak/>
        <w:t>apņemas (ja Pasūtītājs izvēlējies šo piedāvājumu) noslēgt līgumu un izpildīt visus līguma pamatnosacījumus;</w:t>
      </w:r>
    </w:p>
    <w:p w:rsidR="00B40942" w:rsidRPr="00FB34A7" w:rsidRDefault="00B40942" w:rsidP="00B40942">
      <w:pPr>
        <w:widowControl/>
        <w:numPr>
          <w:ilvl w:val="0"/>
          <w:numId w:val="36"/>
        </w:numPr>
        <w:suppressAutoHyphens w:val="0"/>
        <w:ind w:right="-285"/>
        <w:jc w:val="both"/>
        <w:rPr>
          <w:bCs/>
        </w:rPr>
      </w:pPr>
      <w:r w:rsidRPr="00FB34A7">
        <w:rPr>
          <w:bCs/>
        </w:rPr>
        <w:t>apliecina, ka tas garantē sniegto ziņu patiesumu un precizitāti;</w:t>
      </w:r>
    </w:p>
    <w:p w:rsidR="00B40942" w:rsidRPr="00FB34A7" w:rsidRDefault="00B40942" w:rsidP="00B40942">
      <w:pPr>
        <w:widowControl/>
        <w:numPr>
          <w:ilvl w:val="0"/>
          <w:numId w:val="36"/>
        </w:numPr>
        <w:suppressAutoHyphens w:val="0"/>
        <w:ind w:right="-285"/>
        <w:jc w:val="both"/>
        <w:rPr>
          <w:rFonts w:eastAsia="Calibri"/>
        </w:rPr>
      </w:pPr>
      <w:r w:rsidRPr="00FB34A7">
        <w:t>apliecina, ka finanšu piedāvājuma cenā iekļautas visas izmaksas, kas saistītas ar tehniskajā specifikācijā norādīto darbu izpildi;</w:t>
      </w:r>
    </w:p>
    <w:p w:rsidR="00B40942" w:rsidRPr="00FB34A7" w:rsidRDefault="00B40942" w:rsidP="00B40942">
      <w:pPr>
        <w:widowControl/>
        <w:numPr>
          <w:ilvl w:val="0"/>
          <w:numId w:val="36"/>
        </w:numPr>
        <w:suppressAutoHyphens w:val="0"/>
        <w:ind w:right="-285"/>
        <w:jc w:val="both"/>
        <w:rPr>
          <w:rFonts w:eastAsia="Calibri"/>
        </w:rPr>
      </w:pPr>
      <w:r w:rsidRPr="00FB34A7">
        <w:rPr>
          <w:rFonts w:eastAsia="Calibri"/>
        </w:rPr>
        <w:t>apliecina, ka ir</w:t>
      </w:r>
      <w:proofErr w:type="gramStart"/>
      <w:r w:rsidRPr="00FB34A7">
        <w:rPr>
          <w:rFonts w:eastAsia="Calibri"/>
        </w:rPr>
        <w:t xml:space="preserve"> iesniedzis piedāvājumu neatkarīgi no jebkuras fiziskas vai juridiskas personas</w:t>
      </w:r>
      <w:proofErr w:type="gramEnd"/>
      <w:r w:rsidRPr="00FB34A7">
        <w:rPr>
          <w:rFonts w:eastAsia="Calibri"/>
        </w:rPr>
        <w:t xml:space="preserve">, kura ņemot vērā tās kvalifikāciju, spējas vai pieredzi, kā arī pakalpojumus, iesniedza vai varētu iesniegt piedāvājumu šajā tirgus izpētē.  </w:t>
      </w:r>
    </w:p>
    <w:p w:rsidR="00B40942" w:rsidRPr="00FB34A7" w:rsidRDefault="00B40942" w:rsidP="00B40942">
      <w:pPr>
        <w:ind w:left="720"/>
        <w:rPr>
          <w:rFonts w:eastAsia="Calibr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536"/>
      </w:tblGrid>
      <w:tr w:rsidR="00B40942" w:rsidRPr="00FB34A7" w:rsidTr="00EC5CE1">
        <w:trPr>
          <w:trHeight w:val="646"/>
        </w:trPr>
        <w:tc>
          <w:tcPr>
            <w:tcW w:w="4928" w:type="dxa"/>
            <w:shd w:val="clear" w:color="auto" w:fill="auto"/>
          </w:tcPr>
          <w:p w:rsidR="00B40942" w:rsidRPr="00FB34A7" w:rsidRDefault="00B40942" w:rsidP="00EC5CE1">
            <w:pPr>
              <w:snapToGrid w:val="0"/>
              <w:rPr>
                <w:lang w:eastAsia="en-US"/>
              </w:rPr>
            </w:pPr>
            <w:r w:rsidRPr="00FB34A7">
              <w:rPr>
                <w:lang w:eastAsia="en-US"/>
              </w:rPr>
              <w:t>Pretendenta pilnvarotās personas paraksts*</w:t>
            </w:r>
          </w:p>
        </w:tc>
        <w:tc>
          <w:tcPr>
            <w:tcW w:w="4536" w:type="dxa"/>
            <w:shd w:val="clear" w:color="auto" w:fill="auto"/>
          </w:tcPr>
          <w:p w:rsidR="00B40942" w:rsidRPr="00FB34A7" w:rsidRDefault="00B40942" w:rsidP="00EC5CE1">
            <w:pPr>
              <w:snapToGrid w:val="0"/>
              <w:jc w:val="right"/>
              <w:rPr>
                <w:lang w:eastAsia="en-US"/>
              </w:rPr>
            </w:pPr>
          </w:p>
        </w:tc>
      </w:tr>
      <w:tr w:rsidR="00B40942" w:rsidRPr="00FB34A7" w:rsidTr="00EC5CE1">
        <w:trPr>
          <w:trHeight w:val="557"/>
        </w:trPr>
        <w:tc>
          <w:tcPr>
            <w:tcW w:w="4928" w:type="dxa"/>
            <w:shd w:val="clear" w:color="auto" w:fill="auto"/>
          </w:tcPr>
          <w:p w:rsidR="00B40942" w:rsidRPr="00FB34A7" w:rsidRDefault="00B40942" w:rsidP="00EC5CE1">
            <w:pPr>
              <w:snapToGrid w:val="0"/>
              <w:rPr>
                <w:lang w:eastAsia="en-US"/>
              </w:rPr>
            </w:pPr>
            <w:r w:rsidRPr="00FB34A7">
              <w:rPr>
                <w:lang w:eastAsia="en-US"/>
              </w:rPr>
              <w:t>Parakstītāja vārds, uzvārds un amats</w:t>
            </w:r>
          </w:p>
        </w:tc>
        <w:tc>
          <w:tcPr>
            <w:tcW w:w="4536" w:type="dxa"/>
            <w:shd w:val="clear" w:color="auto" w:fill="auto"/>
          </w:tcPr>
          <w:p w:rsidR="00B40942" w:rsidRPr="00FB34A7" w:rsidRDefault="00B40942" w:rsidP="00EC5CE1">
            <w:pPr>
              <w:snapToGrid w:val="0"/>
              <w:rPr>
                <w:lang w:eastAsia="en-US"/>
              </w:rPr>
            </w:pPr>
          </w:p>
        </w:tc>
      </w:tr>
      <w:tr w:rsidR="00B40942" w:rsidRPr="00FB34A7" w:rsidTr="00EC5CE1">
        <w:trPr>
          <w:trHeight w:val="580"/>
        </w:trPr>
        <w:tc>
          <w:tcPr>
            <w:tcW w:w="4928" w:type="dxa"/>
            <w:shd w:val="clear" w:color="auto" w:fill="auto"/>
          </w:tcPr>
          <w:p w:rsidR="00B40942" w:rsidRPr="00FB34A7" w:rsidRDefault="00B40942" w:rsidP="00EC5CE1">
            <w:pPr>
              <w:snapToGrid w:val="0"/>
              <w:rPr>
                <w:lang w:eastAsia="en-US"/>
              </w:rPr>
            </w:pPr>
            <w:r w:rsidRPr="00FB34A7">
              <w:rPr>
                <w:lang w:eastAsia="en-US"/>
              </w:rPr>
              <w:t xml:space="preserve">Datums, vieta* </w:t>
            </w:r>
          </w:p>
        </w:tc>
        <w:tc>
          <w:tcPr>
            <w:tcW w:w="4536" w:type="dxa"/>
            <w:shd w:val="clear" w:color="auto" w:fill="auto"/>
          </w:tcPr>
          <w:p w:rsidR="00B40942" w:rsidRPr="00FB34A7" w:rsidRDefault="00B40942" w:rsidP="00EC5CE1">
            <w:pPr>
              <w:snapToGrid w:val="0"/>
              <w:rPr>
                <w:lang w:eastAsia="en-US"/>
              </w:rPr>
            </w:pPr>
          </w:p>
        </w:tc>
      </w:tr>
    </w:tbl>
    <w:p w:rsidR="00B40942" w:rsidRDefault="00B40942" w:rsidP="00B40942">
      <w:pPr>
        <w:tabs>
          <w:tab w:val="left" w:pos="2895"/>
        </w:tabs>
        <w:rPr>
          <w:lang w:eastAsia="en-US"/>
        </w:rPr>
      </w:pPr>
      <w:r w:rsidRPr="00FB34A7">
        <w:rPr>
          <w:i/>
          <w:lang w:eastAsia="en-US"/>
        </w:rPr>
        <w:t>* Ailes “paraksts” un “datums un vieta” nav jāaizpilda, ja piedāvājums tiek parakstīts ar drošu elektronisko parakstu.</w:t>
      </w:r>
      <w:r w:rsidR="00290075">
        <w:rPr>
          <w:i/>
          <w:lang w:eastAsia="en-US"/>
        </w:rPr>
        <w:t xml:space="preserve"> </w:t>
      </w: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B40942">
      <w:pPr>
        <w:tabs>
          <w:tab w:val="left" w:pos="2895"/>
        </w:tabs>
        <w:rPr>
          <w:lang w:eastAsia="en-US"/>
        </w:rPr>
      </w:pPr>
    </w:p>
    <w:p w:rsidR="00290075" w:rsidRDefault="00290075" w:rsidP="00290075">
      <w:pPr>
        <w:tabs>
          <w:tab w:val="left" w:pos="360"/>
        </w:tabs>
        <w:jc w:val="right"/>
        <w:rPr>
          <w:b/>
          <w:color w:val="000000"/>
          <w:sz w:val="20"/>
          <w:szCs w:val="20"/>
        </w:rPr>
      </w:pPr>
      <w:r w:rsidRPr="000748D1">
        <w:rPr>
          <w:b/>
          <w:color w:val="000000"/>
          <w:sz w:val="20"/>
          <w:szCs w:val="20"/>
        </w:rPr>
        <w:lastRenderedPageBreak/>
        <w:t xml:space="preserve">                                                                                                                           </w:t>
      </w:r>
      <w:r>
        <w:rPr>
          <w:b/>
          <w:color w:val="000000"/>
          <w:sz w:val="20"/>
          <w:szCs w:val="20"/>
        </w:rPr>
        <w:t>3</w:t>
      </w:r>
      <w:r>
        <w:rPr>
          <w:b/>
          <w:color w:val="000000"/>
          <w:sz w:val="20"/>
          <w:szCs w:val="20"/>
        </w:rPr>
        <w:t>.pielikums</w:t>
      </w:r>
    </w:p>
    <w:p w:rsidR="00290075" w:rsidRDefault="00290075" w:rsidP="00290075">
      <w:pPr>
        <w:tabs>
          <w:tab w:val="left" w:pos="360"/>
        </w:tabs>
        <w:jc w:val="right"/>
        <w:rPr>
          <w:b/>
          <w:color w:val="000000"/>
          <w:sz w:val="20"/>
          <w:szCs w:val="20"/>
        </w:rPr>
      </w:pPr>
      <w:r>
        <w:rPr>
          <w:b/>
          <w:color w:val="000000"/>
          <w:sz w:val="20"/>
          <w:szCs w:val="20"/>
        </w:rPr>
        <w:t xml:space="preserve"> i</w:t>
      </w:r>
      <w:r w:rsidRPr="000748D1">
        <w:rPr>
          <w:b/>
          <w:color w:val="000000"/>
          <w:sz w:val="20"/>
          <w:szCs w:val="20"/>
        </w:rPr>
        <w:t>epirkumam Nr. LCB 2025/03</w:t>
      </w:r>
    </w:p>
    <w:p w:rsidR="00290075" w:rsidRPr="00FB34A7" w:rsidRDefault="00290075" w:rsidP="00290075">
      <w:pPr>
        <w:tabs>
          <w:tab w:val="left" w:pos="2895"/>
        </w:tabs>
        <w:jc w:val="right"/>
        <w:rPr>
          <w:b/>
          <w:i/>
        </w:rPr>
      </w:pPr>
    </w:p>
    <w:p w:rsidR="00290075" w:rsidRPr="00FB34A7" w:rsidRDefault="00290075" w:rsidP="00290075">
      <w:pPr>
        <w:autoSpaceDE w:val="0"/>
        <w:autoSpaceDN w:val="0"/>
        <w:adjustRightInd w:val="0"/>
        <w:ind w:right="-13"/>
        <w:jc w:val="center"/>
        <w:rPr>
          <w:b/>
          <w:bCs/>
        </w:rPr>
      </w:pPr>
      <w:r w:rsidRPr="00FB34A7">
        <w:rPr>
          <w:b/>
          <w:bCs/>
        </w:rPr>
        <w:t>LĪGUMS (PROJEKTS)</w:t>
      </w:r>
    </w:p>
    <w:p w:rsidR="00290075" w:rsidRPr="005E7EDE" w:rsidRDefault="00290075" w:rsidP="00290075">
      <w:pPr>
        <w:tabs>
          <w:tab w:val="left" w:pos="2895"/>
        </w:tabs>
        <w:jc w:val="center"/>
        <w:rPr>
          <w:b/>
          <w:bCs/>
          <w:lang w:eastAsia="en-US"/>
        </w:rPr>
      </w:pPr>
      <w:r w:rsidRPr="005E7EDE">
        <w:rPr>
          <w:b/>
          <w:bCs/>
        </w:rPr>
        <w:t xml:space="preserve">par </w:t>
      </w:r>
      <w:r w:rsidR="005E7EDE">
        <w:rPr>
          <w:rFonts w:eastAsia="Lucida Sans Unicode"/>
          <w:b/>
          <w:lang w:eastAsia="ar-SA"/>
        </w:rPr>
        <w:t>b</w:t>
      </w:r>
      <w:bookmarkStart w:id="2" w:name="_GoBack"/>
      <w:bookmarkEnd w:id="2"/>
      <w:r w:rsidR="005E7EDE" w:rsidRPr="005E7EDE">
        <w:rPr>
          <w:rFonts w:eastAsia="Lucida Sans Unicode"/>
          <w:b/>
          <w:lang w:eastAsia="ar-SA"/>
        </w:rPr>
        <w:t>etona grīdas ierīkošanu</w:t>
      </w:r>
      <w:r w:rsidRPr="005E7EDE">
        <w:rPr>
          <w:rFonts w:eastAsia="Lucida Sans Unicode"/>
          <w:b/>
          <w:lang w:eastAsia="ar-SA"/>
        </w:rPr>
        <w:t xml:space="preserve"> bibliotēkas garāžā Rīgas ielā 28 C, Daugavpilī</w:t>
      </w:r>
    </w:p>
    <w:p w:rsidR="00290075" w:rsidRPr="00FB34A7" w:rsidRDefault="00290075" w:rsidP="00290075">
      <w:pPr>
        <w:tabs>
          <w:tab w:val="left" w:pos="2895"/>
        </w:tabs>
        <w:jc w:val="center"/>
        <w:rPr>
          <w:b/>
          <w:bCs/>
          <w:i/>
          <w:lang w:eastAsia="en-US"/>
        </w:rPr>
      </w:pPr>
    </w:p>
    <w:p w:rsidR="00290075" w:rsidRPr="00FB34A7" w:rsidRDefault="00290075" w:rsidP="00290075">
      <w:pPr>
        <w:rPr>
          <w:i/>
          <w:iCs/>
          <w:lang w:eastAsia="ru-RU"/>
        </w:rPr>
      </w:pPr>
      <w:r w:rsidRPr="00FB34A7">
        <w:rPr>
          <w:i/>
          <w:iCs/>
          <w:lang w:eastAsia="ru-RU"/>
        </w:rPr>
        <w:t>Līguma sagatavošanas datums un vieta: Daugavpils, 2025. gada ____________</w:t>
      </w:r>
    </w:p>
    <w:p w:rsidR="00290075" w:rsidRPr="00FB34A7" w:rsidRDefault="00290075" w:rsidP="00290075">
      <w:pPr>
        <w:rPr>
          <w:i/>
          <w:iCs/>
          <w:lang w:eastAsia="ru-RU"/>
        </w:rPr>
      </w:pPr>
      <w:r w:rsidRPr="00FB34A7">
        <w:rPr>
          <w:i/>
          <w:iCs/>
          <w:lang w:eastAsia="ru-RU"/>
        </w:rPr>
        <w:t>Līguma parakstīšanas datums ir pēdējā pievienotā droša elektroniskā paraksta un tā laika zīmoga datums</w:t>
      </w:r>
    </w:p>
    <w:p w:rsidR="00290075" w:rsidRPr="00FB34A7" w:rsidRDefault="00290075" w:rsidP="00290075">
      <w:pPr>
        <w:ind w:firstLine="709"/>
        <w:rPr>
          <w:b/>
          <w:lang w:eastAsia="ru-RU"/>
        </w:rPr>
      </w:pPr>
    </w:p>
    <w:p w:rsidR="00290075" w:rsidRPr="00FB34A7" w:rsidRDefault="00290075" w:rsidP="00290075">
      <w:pPr>
        <w:keepNext/>
        <w:tabs>
          <w:tab w:val="left" w:pos="20896"/>
          <w:tab w:val="left" w:pos="20926"/>
          <w:tab w:val="left" w:pos="21826"/>
        </w:tabs>
        <w:ind w:right="1" w:firstLine="709"/>
        <w:jc w:val="both"/>
        <w:outlineLvl w:val="0"/>
        <w:rPr>
          <w:color w:val="000000"/>
          <w:lang w:eastAsia="en-US"/>
        </w:rPr>
      </w:pPr>
      <w:r w:rsidRPr="00FB34A7">
        <w:rPr>
          <w:b/>
          <w:color w:val="000000"/>
          <w:lang w:eastAsia="en-US"/>
        </w:rPr>
        <w:t xml:space="preserve">Daugavpils </w:t>
      </w:r>
      <w:proofErr w:type="spellStart"/>
      <w:r w:rsidRPr="00FB34A7">
        <w:rPr>
          <w:b/>
          <w:color w:val="000000"/>
          <w:lang w:eastAsia="en-US"/>
        </w:rPr>
        <w:t>valstspilsētas</w:t>
      </w:r>
      <w:proofErr w:type="spellEnd"/>
      <w:r w:rsidRPr="00FB34A7">
        <w:rPr>
          <w:b/>
          <w:color w:val="000000"/>
          <w:lang w:eastAsia="en-US"/>
        </w:rPr>
        <w:t xml:space="preserve"> pašvaldības iestāde “</w:t>
      </w:r>
      <w:r>
        <w:rPr>
          <w:b/>
          <w:color w:val="000000"/>
          <w:lang w:eastAsia="en-US"/>
        </w:rPr>
        <w:t>Latgales Centrālā bibliotēka</w:t>
      </w:r>
      <w:r w:rsidRPr="00FB34A7">
        <w:rPr>
          <w:b/>
          <w:color w:val="000000"/>
          <w:lang w:eastAsia="en-US"/>
        </w:rPr>
        <w:t xml:space="preserve">”, </w:t>
      </w:r>
      <w:r>
        <w:rPr>
          <w:color w:val="000000"/>
          <w:lang w:eastAsia="en-US"/>
        </w:rPr>
        <w:t>reģistrācijas Nr.90000066637</w:t>
      </w:r>
      <w:r w:rsidRPr="00FB34A7">
        <w:rPr>
          <w:color w:val="000000"/>
          <w:lang w:eastAsia="en-US"/>
        </w:rPr>
        <w:t xml:space="preserve">, juridiskā adrese: Rīgas ielā 22a, Daugavpils, LV-5401, (turpmāk – Pasūtītājs), tās vadītājas </w:t>
      </w:r>
      <w:r>
        <w:rPr>
          <w:color w:val="000000"/>
          <w:lang w:eastAsia="en-US"/>
        </w:rPr>
        <w:t xml:space="preserve">Jeļenas </w:t>
      </w:r>
      <w:proofErr w:type="spellStart"/>
      <w:r>
        <w:rPr>
          <w:color w:val="000000"/>
          <w:lang w:eastAsia="en-US"/>
        </w:rPr>
        <w:t>Šapkovas</w:t>
      </w:r>
      <w:proofErr w:type="spellEnd"/>
      <w:r>
        <w:rPr>
          <w:color w:val="000000"/>
          <w:lang w:eastAsia="en-US"/>
        </w:rPr>
        <w:t xml:space="preserve"> </w:t>
      </w:r>
      <w:r w:rsidRPr="00FB34A7">
        <w:rPr>
          <w:color w:val="000000"/>
          <w:lang w:eastAsia="en-US"/>
        </w:rPr>
        <w:t>personā, kura rīkojas pamatojoties uz iestādes Nolikumu, no vienas puses, un</w:t>
      </w:r>
    </w:p>
    <w:p w:rsidR="00290075" w:rsidRPr="00FB34A7" w:rsidRDefault="00290075" w:rsidP="00290075">
      <w:pPr>
        <w:keepNext/>
        <w:tabs>
          <w:tab w:val="left" w:pos="20896"/>
          <w:tab w:val="left" w:pos="20926"/>
          <w:tab w:val="left" w:pos="21826"/>
        </w:tabs>
        <w:ind w:right="1" w:firstLine="709"/>
        <w:jc w:val="both"/>
        <w:outlineLvl w:val="0"/>
        <w:rPr>
          <w:lang w:eastAsia="en-US"/>
        </w:rPr>
      </w:pPr>
      <w:r w:rsidRPr="00FB34A7">
        <w:rPr>
          <w:b/>
          <w:lang w:eastAsia="en-US"/>
        </w:rPr>
        <w:t>__________________</w:t>
      </w:r>
      <w:r w:rsidRPr="00FB34A7">
        <w:rPr>
          <w:lang w:eastAsia="en-US"/>
        </w:rPr>
        <w:t>_,</w:t>
      </w:r>
      <w:r w:rsidRPr="00FB34A7">
        <w:rPr>
          <w:b/>
          <w:lang w:eastAsia="en-US"/>
        </w:rPr>
        <w:t xml:space="preserve"> </w:t>
      </w:r>
      <w:r w:rsidRPr="00FB34A7">
        <w:rPr>
          <w:lang w:eastAsia="en-US"/>
        </w:rPr>
        <w:t xml:space="preserve">reģistrācijas numurs_____, juridiskā adrese:_______, tā/tās </w:t>
      </w:r>
      <w:r w:rsidRPr="00FB34A7">
        <w:rPr>
          <w:b/>
          <w:lang w:eastAsia="en-US"/>
        </w:rPr>
        <w:t>_____</w:t>
      </w:r>
      <w:r w:rsidRPr="00FB34A7">
        <w:rPr>
          <w:lang w:eastAsia="en-US"/>
        </w:rPr>
        <w:t xml:space="preserve"> personā, kurš/a rīkojas uz statūtu pamata, (turpmāk – </w:t>
      </w:r>
      <w:r w:rsidRPr="00C91D3B">
        <w:rPr>
          <w:lang w:eastAsia="en-US"/>
        </w:rPr>
        <w:t>Būvuzņēmējs),</w:t>
      </w:r>
      <w:r w:rsidRPr="00FB34A7">
        <w:rPr>
          <w:lang w:eastAsia="en-US"/>
        </w:rPr>
        <w:t xml:space="preserve"> no otras puses,</w:t>
      </w:r>
    </w:p>
    <w:p w:rsidR="00290075" w:rsidRPr="00272F66" w:rsidRDefault="00290075" w:rsidP="00290075">
      <w:pPr>
        <w:keepNext/>
        <w:tabs>
          <w:tab w:val="left" w:pos="20896"/>
          <w:tab w:val="left" w:pos="20926"/>
          <w:tab w:val="left" w:pos="21826"/>
        </w:tabs>
        <w:ind w:right="1" w:firstLine="709"/>
        <w:jc w:val="both"/>
        <w:outlineLvl w:val="0"/>
        <w:rPr>
          <w:lang w:eastAsia="en-US"/>
        </w:rPr>
      </w:pPr>
    </w:p>
    <w:p w:rsidR="00290075" w:rsidRPr="00FB34A7" w:rsidRDefault="00290075" w:rsidP="00290075">
      <w:pPr>
        <w:spacing w:after="120"/>
        <w:ind w:firstLine="720"/>
        <w:jc w:val="both"/>
      </w:pPr>
      <w:r w:rsidRPr="00272F66">
        <w:t xml:space="preserve">abas kopā/atsevišķi turpmāk Puses/Puse, pamatojoties </w:t>
      </w:r>
      <w:r w:rsidRPr="00272F66">
        <w:rPr>
          <w:lang w:eastAsia="en-US"/>
        </w:rPr>
        <w:t>uz tirgus izpētes “</w:t>
      </w:r>
      <w:r w:rsidRPr="00272F66">
        <w:rPr>
          <w:rFonts w:eastAsia="Lucida Sans Unicode"/>
          <w:lang w:eastAsia="ar-SA"/>
        </w:rPr>
        <w:t>Betona grīdas ierīkošana bibliotēkas garāžā Rīgas ielā 28 C, Daugavpilī</w:t>
      </w:r>
      <w:r w:rsidRPr="00FB34A7">
        <w:rPr>
          <w:lang w:eastAsia="en-US"/>
        </w:rPr>
        <w:t xml:space="preserve">”, </w:t>
      </w:r>
      <w:r w:rsidRPr="00FB34A7">
        <w:rPr>
          <w:bCs/>
          <w:lang w:eastAsia="en-US"/>
        </w:rPr>
        <w:t xml:space="preserve">identifikācijas Nr. </w:t>
      </w:r>
      <w:r>
        <w:rPr>
          <w:bCs/>
          <w:lang w:eastAsia="en-US"/>
        </w:rPr>
        <w:t xml:space="preserve">LCB 2025/03 </w:t>
      </w:r>
      <w:r w:rsidRPr="00FB34A7">
        <w:rPr>
          <w:lang w:eastAsia="en-US"/>
        </w:rPr>
        <w:t xml:space="preserve">rezultātiem un </w:t>
      </w:r>
      <w:r w:rsidRPr="00A815B2">
        <w:rPr>
          <w:lang w:eastAsia="en-US"/>
        </w:rPr>
        <w:t xml:space="preserve">Būvuzņēmēja </w:t>
      </w:r>
      <w:r w:rsidRPr="00FB34A7">
        <w:rPr>
          <w:lang w:eastAsia="en-US"/>
        </w:rPr>
        <w:t xml:space="preserve">iesniegto piedāvājumu, </w:t>
      </w:r>
      <w:r w:rsidRPr="00FB34A7">
        <w:t>pastāvot pilnīgai vienprātībai, bez viltus, maldiem un spaidiem, noslēdz šādu līgumu</w:t>
      </w:r>
      <w:r>
        <w:t xml:space="preserve"> (turpmāk – Līgums)</w:t>
      </w:r>
      <w:r w:rsidRPr="00FB34A7">
        <w:t xml:space="preserve">: </w:t>
      </w:r>
    </w:p>
    <w:p w:rsidR="00290075" w:rsidRPr="00FB34A7" w:rsidRDefault="00290075" w:rsidP="00290075">
      <w:pPr>
        <w:spacing w:after="120"/>
        <w:ind w:firstLine="720"/>
        <w:jc w:val="both"/>
      </w:pPr>
    </w:p>
    <w:p w:rsidR="00290075" w:rsidRPr="00FB34A7" w:rsidRDefault="00290075" w:rsidP="00290075">
      <w:pPr>
        <w:widowControl/>
        <w:numPr>
          <w:ilvl w:val="0"/>
          <w:numId w:val="38"/>
        </w:numPr>
        <w:tabs>
          <w:tab w:val="clear" w:pos="720"/>
          <w:tab w:val="num" w:pos="0"/>
          <w:tab w:val="left" w:pos="284"/>
        </w:tabs>
        <w:suppressAutoHyphens w:val="0"/>
        <w:ind w:left="0" w:firstLine="0"/>
        <w:jc w:val="both"/>
        <w:rPr>
          <w:b/>
        </w:rPr>
      </w:pPr>
      <w:r w:rsidRPr="00FB34A7">
        <w:rPr>
          <w:b/>
        </w:rPr>
        <w:t>Līguma priekšmets</w:t>
      </w:r>
    </w:p>
    <w:p w:rsidR="00290075" w:rsidRPr="00FB34A7" w:rsidRDefault="00290075" w:rsidP="00290075">
      <w:pPr>
        <w:widowControl/>
        <w:numPr>
          <w:ilvl w:val="0"/>
          <w:numId w:val="33"/>
        </w:numPr>
        <w:tabs>
          <w:tab w:val="left" w:pos="426"/>
        </w:tabs>
        <w:suppressAutoHyphens w:val="0"/>
        <w:ind w:left="709" w:hanging="567"/>
        <w:jc w:val="both"/>
        <w:rPr>
          <w:bCs/>
        </w:rPr>
      </w:pPr>
      <w:r w:rsidRPr="00FB34A7">
        <w:rPr>
          <w:bCs/>
        </w:rPr>
        <w:t>Pasūtītājs uzdod</w:t>
      </w:r>
      <w:r>
        <w:rPr>
          <w:bCs/>
        </w:rPr>
        <w:t>,</w:t>
      </w:r>
      <w:r w:rsidRPr="00FB34A7">
        <w:rPr>
          <w:bCs/>
        </w:rPr>
        <w:t xml:space="preserve"> un </w:t>
      </w:r>
      <w:r w:rsidRPr="00A815B2">
        <w:rPr>
          <w:lang w:eastAsia="en-US"/>
        </w:rPr>
        <w:t>Būvuzņēmēj</w:t>
      </w:r>
      <w:r>
        <w:rPr>
          <w:lang w:eastAsia="en-US"/>
        </w:rPr>
        <w:t>s</w:t>
      </w:r>
      <w:r w:rsidRPr="00FB34A7">
        <w:rPr>
          <w:bCs/>
        </w:rPr>
        <w:t xml:space="preserve"> apņemas ar saviem materiāliem un darbaspēku </w:t>
      </w:r>
      <w:r w:rsidRPr="00272F66">
        <w:rPr>
          <w:bCs/>
        </w:rPr>
        <w:t xml:space="preserve">veikt </w:t>
      </w:r>
      <w:r w:rsidRPr="00272F66">
        <w:rPr>
          <w:rFonts w:eastAsia="Lucida Sans Unicode"/>
          <w:lang w:eastAsia="ar-SA"/>
        </w:rPr>
        <w:t>betona grīdas ierīkošanu bibliotēkas garāžā Rīgas ielā 28 C, Daugavpilī</w:t>
      </w:r>
      <w:r w:rsidRPr="00272F66">
        <w:rPr>
          <w:color w:val="000000"/>
        </w:rPr>
        <w:t xml:space="preserve"> </w:t>
      </w:r>
      <w:r w:rsidRPr="00272F66">
        <w:rPr>
          <w:bCs/>
        </w:rPr>
        <w:t>saskaņā</w:t>
      </w:r>
      <w:r w:rsidRPr="00FB34A7">
        <w:rPr>
          <w:bCs/>
        </w:rPr>
        <w:t xml:space="preserve"> ar šī Līguma nosacījumiem un </w:t>
      </w:r>
      <w:r w:rsidRPr="00A815B2">
        <w:rPr>
          <w:lang w:eastAsia="en-US"/>
        </w:rPr>
        <w:t>Būvuzņēmēj</w:t>
      </w:r>
      <w:r>
        <w:rPr>
          <w:lang w:eastAsia="en-US"/>
        </w:rPr>
        <w:t>a</w:t>
      </w:r>
      <w:r w:rsidRPr="00FB34A7">
        <w:rPr>
          <w:bCs/>
        </w:rPr>
        <w:t xml:space="preserve"> iesniegto finanšu – tehnisko piedāvājumu (Pielikums Nr.1), tāmi (Pielikums Nr.2) un tehnisko specifikāciju (Pielikums Nr.3), kas ir šī Līguma neatņemamas sastāvdaļas, turpmāk - </w:t>
      </w:r>
      <w:r w:rsidRPr="00FB34A7">
        <w:rPr>
          <w:b/>
          <w:bCs/>
        </w:rPr>
        <w:t>Būvdarb</w:t>
      </w:r>
      <w:r w:rsidRPr="00FB34A7">
        <w:rPr>
          <w:b/>
        </w:rPr>
        <w:t>i.</w:t>
      </w:r>
    </w:p>
    <w:p w:rsidR="00290075" w:rsidRPr="00FB34A7" w:rsidRDefault="00290075" w:rsidP="00290075">
      <w:pPr>
        <w:widowControl/>
        <w:numPr>
          <w:ilvl w:val="0"/>
          <w:numId w:val="33"/>
        </w:numPr>
        <w:tabs>
          <w:tab w:val="left" w:pos="426"/>
        </w:tabs>
        <w:suppressAutoHyphens w:val="0"/>
        <w:ind w:left="709" w:hanging="567"/>
        <w:jc w:val="both"/>
        <w:rPr>
          <w:b/>
        </w:rPr>
      </w:pPr>
      <w:r w:rsidRPr="00A815B2">
        <w:rPr>
          <w:lang w:eastAsia="en-US"/>
        </w:rPr>
        <w:t>Būvuzņēmēj</w:t>
      </w:r>
      <w:r>
        <w:rPr>
          <w:lang w:eastAsia="en-US"/>
        </w:rPr>
        <w:t>s</w:t>
      </w:r>
      <w:r w:rsidRPr="00FB34A7">
        <w:rPr>
          <w:bCs/>
        </w:rPr>
        <w:t xml:space="preserve"> apņemas izpildīt un nodot Būvdarbus ne vēlāk kā </w:t>
      </w:r>
      <w:r>
        <w:rPr>
          <w:b/>
          <w:bCs/>
        </w:rPr>
        <w:t>20 (div</w:t>
      </w:r>
      <w:r w:rsidRPr="00FB34A7">
        <w:rPr>
          <w:b/>
          <w:bCs/>
        </w:rPr>
        <w:t>desmit)</w:t>
      </w:r>
      <w:r w:rsidRPr="00FB34A7">
        <w:rPr>
          <w:bCs/>
        </w:rPr>
        <w:t xml:space="preserve"> kalendāras dienas no Līguma parakstīšanas dienas. </w:t>
      </w:r>
      <w:r w:rsidRPr="00FB34A7">
        <w:rPr>
          <w:b/>
        </w:rPr>
        <w:t xml:space="preserve"> </w:t>
      </w:r>
    </w:p>
    <w:p w:rsidR="00290075" w:rsidRPr="00FB34A7" w:rsidRDefault="00290075" w:rsidP="00290075">
      <w:pPr>
        <w:widowControl/>
        <w:numPr>
          <w:ilvl w:val="0"/>
          <w:numId w:val="33"/>
        </w:numPr>
        <w:tabs>
          <w:tab w:val="left" w:pos="426"/>
        </w:tabs>
        <w:suppressAutoHyphens w:val="0"/>
        <w:ind w:left="709" w:hanging="567"/>
        <w:jc w:val="both"/>
        <w:rPr>
          <w:bCs/>
        </w:rPr>
      </w:pPr>
      <w:r w:rsidRPr="00FB34A7">
        <w:rPr>
          <w:bCs/>
        </w:rPr>
        <w:t xml:space="preserve">Pasūtītājs apņemas pieņemt un apmaksāt kvalitatīvi izpildītus Būvdarbus Līgumā noteiktajā kārtībā. </w:t>
      </w:r>
    </w:p>
    <w:p w:rsidR="00290075" w:rsidRPr="00FB34A7" w:rsidRDefault="00290075" w:rsidP="00290075">
      <w:pPr>
        <w:widowControl/>
        <w:numPr>
          <w:ilvl w:val="0"/>
          <w:numId w:val="33"/>
        </w:numPr>
        <w:tabs>
          <w:tab w:val="left" w:pos="426"/>
        </w:tabs>
        <w:suppressAutoHyphens w:val="0"/>
        <w:ind w:left="709" w:hanging="567"/>
        <w:jc w:val="both"/>
      </w:pPr>
      <w:r w:rsidRPr="00A815B2">
        <w:rPr>
          <w:lang w:eastAsia="en-US"/>
        </w:rPr>
        <w:t>Būvuzņēmēj</w:t>
      </w:r>
      <w:r>
        <w:rPr>
          <w:lang w:eastAsia="en-US"/>
        </w:rPr>
        <w:t>s</w:t>
      </w:r>
      <w:r w:rsidRPr="00FB34A7">
        <w:t xml:space="preserve"> apņemas izpildīt Būvdarbus, objektā Rīgas iel</w:t>
      </w:r>
      <w:r>
        <w:t xml:space="preserve">ā 28C Daugavpilī </w:t>
      </w:r>
      <w:r w:rsidRPr="00FB34A7">
        <w:t>Pasūtītāja pilnvarotās personas uzrādītajā vietā, turpmāk tekstā – Objekts.</w:t>
      </w:r>
    </w:p>
    <w:p w:rsidR="00290075" w:rsidRPr="00FB34A7" w:rsidRDefault="00290075" w:rsidP="00290075">
      <w:pPr>
        <w:widowControl/>
        <w:numPr>
          <w:ilvl w:val="0"/>
          <w:numId w:val="33"/>
        </w:numPr>
        <w:tabs>
          <w:tab w:val="left" w:pos="426"/>
        </w:tabs>
        <w:suppressAutoHyphens w:val="0"/>
        <w:ind w:left="709" w:hanging="567"/>
        <w:jc w:val="both"/>
      </w:pPr>
      <w:r w:rsidRPr="00FB34A7">
        <w:t>Iesniegt Pasūtītājam Būvdarbu izpildes dokumentāciju, kā arī pieņemšanas – nodošanas aktu un rēķinu.</w:t>
      </w:r>
    </w:p>
    <w:p w:rsidR="00290075" w:rsidRPr="00FB34A7" w:rsidRDefault="00290075" w:rsidP="00290075">
      <w:pPr>
        <w:widowControl/>
        <w:numPr>
          <w:ilvl w:val="0"/>
          <w:numId w:val="33"/>
        </w:numPr>
        <w:tabs>
          <w:tab w:val="left" w:pos="426"/>
        </w:tabs>
        <w:suppressAutoHyphens w:val="0"/>
        <w:ind w:left="709" w:hanging="567"/>
        <w:jc w:val="both"/>
      </w:pPr>
      <w:r w:rsidRPr="00FB34A7">
        <w:t>Visi Līgumā minētie dokumenti, kas pievienoti Līgumam, ir tā neatņemama sastāvdaļa. Pusēm vienmēr ir saistošas Līguma un tā pielikumu prasības kopumā.</w:t>
      </w:r>
    </w:p>
    <w:p w:rsidR="00290075" w:rsidRPr="00FB34A7" w:rsidRDefault="00290075" w:rsidP="00290075">
      <w:pPr>
        <w:widowControl/>
        <w:numPr>
          <w:ilvl w:val="0"/>
          <w:numId w:val="33"/>
        </w:numPr>
        <w:tabs>
          <w:tab w:val="left" w:pos="426"/>
        </w:tabs>
        <w:suppressAutoHyphens w:val="0"/>
        <w:ind w:left="709" w:hanging="567"/>
        <w:jc w:val="both"/>
      </w:pPr>
      <w:r w:rsidRPr="00A815B2">
        <w:rPr>
          <w:lang w:eastAsia="en-US"/>
        </w:rPr>
        <w:t>Būvuzņēmēj</w:t>
      </w:r>
      <w:r>
        <w:rPr>
          <w:lang w:eastAsia="en-US"/>
        </w:rPr>
        <w:t>s</w:t>
      </w:r>
      <w:r w:rsidRPr="00FB34A7">
        <w:t xml:space="preserve"> Būvdarbus </w:t>
      </w:r>
      <w:r w:rsidRPr="005042C2">
        <w:t>uzsāk 5 (piecu) kalendāru dienu laikā no “Objekta nodošanas – pieņemšanas akta būvdarbiem” parakstīšanas dienas,</w:t>
      </w:r>
      <w:r w:rsidRPr="00FB34A7">
        <w:t xml:space="preserve"> bet ne vēlāk kā 10 (desmit) kalendāras dienas no Līguma parakstīšanas dienas. </w:t>
      </w:r>
    </w:p>
    <w:p w:rsidR="00290075" w:rsidRPr="00FB34A7" w:rsidRDefault="00290075" w:rsidP="00290075">
      <w:pPr>
        <w:jc w:val="both"/>
      </w:pPr>
    </w:p>
    <w:p w:rsidR="00290075" w:rsidRPr="00FB34A7" w:rsidRDefault="00290075" w:rsidP="00290075">
      <w:pPr>
        <w:widowControl/>
        <w:numPr>
          <w:ilvl w:val="0"/>
          <w:numId w:val="38"/>
        </w:numPr>
        <w:tabs>
          <w:tab w:val="clear" w:pos="720"/>
          <w:tab w:val="num" w:pos="0"/>
          <w:tab w:val="left" w:pos="284"/>
        </w:tabs>
        <w:suppressAutoHyphens w:val="0"/>
        <w:ind w:left="0" w:firstLine="0"/>
        <w:jc w:val="both"/>
        <w:rPr>
          <w:b/>
        </w:rPr>
      </w:pPr>
      <w:r w:rsidRPr="00FB34A7">
        <w:rPr>
          <w:b/>
        </w:rPr>
        <w:t>Līguma summa un norēķinu kārtība</w:t>
      </w:r>
    </w:p>
    <w:p w:rsidR="00290075" w:rsidRPr="00FB34A7" w:rsidRDefault="00290075" w:rsidP="00290075">
      <w:pPr>
        <w:pStyle w:val="Sarakstarindkopa"/>
        <w:widowControl/>
        <w:numPr>
          <w:ilvl w:val="0"/>
          <w:numId w:val="39"/>
        </w:numPr>
        <w:tabs>
          <w:tab w:val="left" w:pos="426"/>
        </w:tabs>
        <w:contextualSpacing w:val="0"/>
        <w:jc w:val="both"/>
        <w:rPr>
          <w:vanish/>
        </w:rPr>
      </w:pPr>
    </w:p>
    <w:p w:rsidR="00290075" w:rsidRPr="00FB34A7" w:rsidRDefault="00290075" w:rsidP="00290075">
      <w:pPr>
        <w:widowControl/>
        <w:numPr>
          <w:ilvl w:val="0"/>
          <w:numId w:val="42"/>
        </w:numPr>
        <w:suppressAutoHyphens w:val="0"/>
        <w:ind w:left="709" w:hanging="567"/>
        <w:jc w:val="both"/>
      </w:pPr>
      <w:r w:rsidRPr="00FB34A7">
        <w:t xml:space="preserve">Līguma summa ir </w:t>
      </w:r>
      <w:r w:rsidRPr="00FB34A7">
        <w:rPr>
          <w:b/>
        </w:rPr>
        <w:t>_____________ EUR</w:t>
      </w:r>
      <w:r w:rsidRPr="00FB34A7">
        <w:t xml:space="preserve"> (______________ </w:t>
      </w:r>
      <w:proofErr w:type="spellStart"/>
      <w:r w:rsidRPr="00FB34A7">
        <w:rPr>
          <w:i/>
        </w:rPr>
        <w:t>euro</w:t>
      </w:r>
      <w:proofErr w:type="spellEnd"/>
      <w:r w:rsidRPr="00FB34A7">
        <w:t xml:space="preserve"> ____ centi), neieskaitot 21% (divdesmit vienu procentu) pievienotās vērtības nodokli (PVN). Pievienotās vērtības nodoklis (turpmāk tekstā - PVN) tiek aprēķināts un</w:t>
      </w:r>
      <w:proofErr w:type="gramStart"/>
      <w:r w:rsidRPr="00FB34A7">
        <w:t xml:space="preserve"> norādīts rēķinos</w:t>
      </w:r>
      <w:proofErr w:type="gramEnd"/>
      <w:r w:rsidRPr="00FB34A7">
        <w:t>, atbilstoši Latvijas Republikas likuma „Pievienotās vērtības nodokļa likums” nodokļa procenta likmēm un noteikumiem.</w:t>
      </w:r>
    </w:p>
    <w:p w:rsidR="00290075" w:rsidRPr="00FB34A7" w:rsidRDefault="00290075" w:rsidP="00290075">
      <w:pPr>
        <w:widowControl/>
        <w:numPr>
          <w:ilvl w:val="0"/>
          <w:numId w:val="42"/>
        </w:numPr>
        <w:suppressAutoHyphens w:val="0"/>
        <w:ind w:left="709" w:hanging="567"/>
        <w:jc w:val="both"/>
      </w:pPr>
      <w:r w:rsidRPr="00FB34A7">
        <w:t xml:space="preserve">Līguma kopējā summā ir ietvertas visas izmaksas, kas saistītas ar Būvdarbu izpildi, ieskaitot maksu par visiem izmantotājiem materiāliem, transporta izdevumiem, </w:t>
      </w:r>
      <w:r w:rsidRPr="00FB34A7">
        <w:lastRenderedPageBreak/>
        <w:t xml:space="preserve">nepieciešamas mobilizācijas pasākumu izmaksas un citu darbu izmaksas, bez kuru izpildes nav iespējams sasniegt galīgo mērķi, </w:t>
      </w:r>
      <w:proofErr w:type="gramStart"/>
      <w:r w:rsidRPr="00FB34A7">
        <w:t>t.i.</w:t>
      </w:r>
      <w:proofErr w:type="gramEnd"/>
      <w:r w:rsidRPr="00FB34A7">
        <w:t xml:space="preserve"> iepriekš minētā Objekta remontu atbilstoši Latvijas Republikas likumu un normatīvu prasībām, t.sk., ar Būvdarbu pieņemšanas-nodošanas procedūras, ar pieņemšanas komisiju organizāciju saistītās izmaksas, kā arī tehniskajā specifikācijā nenorādītās nepieciešamās Būvdarbu pozīcijas, izmaksas garantijām, nodokļiem, nodevām, nepieciešamo atļauju saņemšanu no trešajām personām (ja tādas ir nepieciešamas), kā arī citas ar Līguma izpildi saistītās izmaksas.</w:t>
      </w:r>
    </w:p>
    <w:p w:rsidR="00290075" w:rsidRPr="00FB34A7" w:rsidRDefault="00290075" w:rsidP="00290075">
      <w:pPr>
        <w:widowControl/>
        <w:numPr>
          <w:ilvl w:val="0"/>
          <w:numId w:val="42"/>
        </w:numPr>
        <w:suppressAutoHyphens w:val="0"/>
        <w:ind w:left="709" w:hanging="567"/>
        <w:jc w:val="both"/>
      </w:pPr>
      <w:r w:rsidRPr="00FB34A7">
        <w:rPr>
          <w:bCs/>
        </w:rPr>
        <w:t>Līguma pielikumos noteiktās darbu izmaksu vienību cenas paliek nemainīgas visā Līguma darbības laikā.</w:t>
      </w:r>
    </w:p>
    <w:p w:rsidR="00290075" w:rsidRDefault="00290075" w:rsidP="00290075">
      <w:pPr>
        <w:widowControl/>
        <w:numPr>
          <w:ilvl w:val="0"/>
          <w:numId w:val="42"/>
        </w:numPr>
        <w:suppressAutoHyphens w:val="0"/>
        <w:ind w:left="709" w:hanging="567"/>
        <w:jc w:val="both"/>
        <w:rPr>
          <w:bCs/>
        </w:rPr>
      </w:pPr>
      <w:r w:rsidRPr="00FB34A7">
        <w:t xml:space="preserve">Līguma summa jāpārskaita uz </w:t>
      </w:r>
      <w:r w:rsidRPr="00A815B2">
        <w:rPr>
          <w:lang w:eastAsia="en-US"/>
        </w:rPr>
        <w:t>Būvuzņēmēj</w:t>
      </w:r>
      <w:r>
        <w:rPr>
          <w:lang w:eastAsia="en-US"/>
        </w:rPr>
        <w:t>a</w:t>
      </w:r>
      <w:r>
        <w:t xml:space="preserve"> norēķinu kontu bankā 20 (divdesmit</w:t>
      </w:r>
      <w:r w:rsidRPr="00FB34A7">
        <w:t xml:space="preserve">) </w:t>
      </w:r>
      <w:r w:rsidRPr="00FB34A7">
        <w:rPr>
          <w:bCs/>
        </w:rPr>
        <w:t>kalendāro dienu</w:t>
      </w:r>
      <w:r w:rsidRPr="00FB34A7">
        <w:t xml:space="preserve"> laikā pēc Pušu pieņemšanas-nodošanas akta par Būvdarbu izpildi parakstīšanas un atbilstoša rēķina no </w:t>
      </w:r>
      <w:r w:rsidRPr="00A815B2">
        <w:rPr>
          <w:lang w:eastAsia="en-US"/>
        </w:rPr>
        <w:t>Būvuzņēmēj</w:t>
      </w:r>
      <w:r>
        <w:rPr>
          <w:lang w:eastAsia="en-US"/>
        </w:rPr>
        <w:t>a</w:t>
      </w:r>
      <w:r w:rsidRPr="00FB34A7">
        <w:t xml:space="preserve"> saņemšanas. </w:t>
      </w:r>
      <w:r w:rsidRPr="00A815B2">
        <w:rPr>
          <w:lang w:eastAsia="en-US"/>
        </w:rPr>
        <w:t>Būvuzņēmēj</w:t>
      </w:r>
      <w:r>
        <w:rPr>
          <w:lang w:eastAsia="en-US"/>
        </w:rPr>
        <w:t>s</w:t>
      </w:r>
      <w:r w:rsidRPr="00FB34A7">
        <w:t xml:space="preserve"> iesniedz Pasūtītājam rēķinu ne vēlāk kā 5 (piecu) kalendāro dienu laikā pēc Pušu pieņemšanas-nodošanas akta parakstīšanas dienas.</w:t>
      </w:r>
    </w:p>
    <w:p w:rsidR="00290075" w:rsidRPr="00AB4274" w:rsidRDefault="00290075" w:rsidP="00290075">
      <w:pPr>
        <w:widowControl/>
        <w:numPr>
          <w:ilvl w:val="0"/>
          <w:numId w:val="42"/>
        </w:numPr>
        <w:suppressAutoHyphens w:val="0"/>
        <w:ind w:left="709" w:hanging="567"/>
        <w:jc w:val="both"/>
        <w:rPr>
          <w:bCs/>
        </w:rPr>
      </w:pPr>
      <w:r w:rsidRPr="00AB4274">
        <w:t>Par pilna norēķina dienu tiek uzskatīta diena, kurā Pasūtītājs un Būvuzņēmējs izpildījuši visas savstarpējās saistības, ko uzliek Līgums.</w:t>
      </w:r>
    </w:p>
    <w:p w:rsidR="00290075" w:rsidRPr="00FB34A7" w:rsidRDefault="00290075" w:rsidP="00290075">
      <w:pPr>
        <w:widowControl/>
        <w:numPr>
          <w:ilvl w:val="0"/>
          <w:numId w:val="42"/>
        </w:numPr>
        <w:suppressAutoHyphens w:val="0"/>
        <w:ind w:left="709" w:hanging="567"/>
        <w:jc w:val="both"/>
        <w:rPr>
          <w:i/>
        </w:rPr>
      </w:pPr>
      <w:r w:rsidRPr="00FB34A7">
        <w:rPr>
          <w:color w:val="000000"/>
          <w:spacing w:val="5"/>
        </w:rPr>
        <w:t xml:space="preserve">Pamatojoties uz 2023. gada 17. augusta Daugavpils </w:t>
      </w:r>
      <w:proofErr w:type="spellStart"/>
      <w:r w:rsidRPr="00FB34A7">
        <w:rPr>
          <w:color w:val="000000"/>
          <w:spacing w:val="5"/>
        </w:rPr>
        <w:t>valstspilsētas</w:t>
      </w:r>
      <w:proofErr w:type="spellEnd"/>
      <w:r w:rsidRPr="00FB34A7">
        <w:rPr>
          <w:color w:val="000000"/>
          <w:spacing w:val="5"/>
        </w:rPr>
        <w:t xml:space="preserve"> pašvaldības domes lēmumu Nr.475 Pasūtītāja grāmatvedības uzskaiti (rēķinu apmaksu, izrakstīšanu, maksājumu apstrādi utt.) centralizēti veic Daugavpils </w:t>
      </w:r>
      <w:proofErr w:type="spellStart"/>
      <w:r w:rsidRPr="00FB34A7">
        <w:rPr>
          <w:color w:val="000000"/>
          <w:spacing w:val="5"/>
        </w:rPr>
        <w:t>valstspilsētas</w:t>
      </w:r>
      <w:proofErr w:type="spellEnd"/>
      <w:r w:rsidRPr="00FB34A7">
        <w:rPr>
          <w:color w:val="000000"/>
          <w:spacing w:val="5"/>
        </w:rPr>
        <w:t xml:space="preserve"> pašvaldības iestāde “Daugavpils pašvaldības centrālā pārvalde”. </w:t>
      </w:r>
    </w:p>
    <w:p w:rsidR="00290075" w:rsidRDefault="00290075" w:rsidP="00290075">
      <w:pPr>
        <w:widowControl/>
        <w:numPr>
          <w:ilvl w:val="0"/>
          <w:numId w:val="42"/>
        </w:numPr>
        <w:suppressAutoHyphens w:val="0"/>
        <w:ind w:left="709" w:hanging="567"/>
        <w:jc w:val="both"/>
        <w:rPr>
          <w:i/>
        </w:rPr>
      </w:pPr>
      <w:r w:rsidRPr="00FB34A7">
        <w:t xml:space="preserve">Rēķinā </w:t>
      </w:r>
      <w:r w:rsidRPr="00A815B2">
        <w:rPr>
          <w:lang w:eastAsia="en-US"/>
        </w:rPr>
        <w:t>Būvuzņēmēj</w:t>
      </w:r>
      <w:r>
        <w:rPr>
          <w:lang w:eastAsia="en-US"/>
        </w:rPr>
        <w:t>s</w:t>
      </w:r>
      <w:r w:rsidRPr="00FB34A7">
        <w:t xml:space="preserve"> norāda visus nepieciešamos</w:t>
      </w:r>
      <w:r>
        <w:t xml:space="preserve"> rekvizītus un datus:</w:t>
      </w:r>
      <w:r w:rsidRPr="00FB34A7">
        <w:t xml:space="preserve"> </w:t>
      </w:r>
    </w:p>
    <w:p w:rsidR="00290075" w:rsidRPr="00BE05D1" w:rsidRDefault="00290075" w:rsidP="00290075">
      <w:pPr>
        <w:ind w:left="1560"/>
        <w:jc w:val="both"/>
        <w:rPr>
          <w:i/>
        </w:rPr>
      </w:pPr>
      <w:r>
        <w:rPr>
          <w:i/>
        </w:rPr>
        <w:t xml:space="preserve"> </w:t>
      </w:r>
      <w:r w:rsidRPr="00BE05D1">
        <w:t xml:space="preserve">Maksātājs: Daugavpils </w:t>
      </w:r>
      <w:proofErr w:type="spellStart"/>
      <w:r w:rsidRPr="00BE05D1">
        <w:t>valstspilsētas</w:t>
      </w:r>
      <w:proofErr w:type="spellEnd"/>
      <w:r w:rsidRPr="00BE05D1">
        <w:t xml:space="preserve"> pašvaldība</w:t>
      </w:r>
    </w:p>
    <w:p w:rsidR="00290075" w:rsidRPr="00FB34A7" w:rsidRDefault="00290075" w:rsidP="00290075">
      <w:pPr>
        <w:ind w:left="720" w:firstLine="916"/>
        <w:jc w:val="both"/>
      </w:pPr>
      <w:r w:rsidRPr="00FB34A7">
        <w:t xml:space="preserve">reģistrācijas Nr. 90000077325 </w:t>
      </w:r>
    </w:p>
    <w:p w:rsidR="00290075" w:rsidRPr="00FB34A7" w:rsidRDefault="00290075" w:rsidP="00290075">
      <w:pPr>
        <w:ind w:left="720" w:firstLine="916"/>
        <w:jc w:val="both"/>
      </w:pPr>
      <w:r w:rsidRPr="00FB34A7">
        <w:t xml:space="preserve">Valsts kase / konts LV35TREL980200309000B </w:t>
      </w:r>
    </w:p>
    <w:p w:rsidR="00290075" w:rsidRPr="00FB34A7" w:rsidRDefault="00290075" w:rsidP="00290075">
      <w:pPr>
        <w:ind w:left="720" w:firstLine="916"/>
        <w:jc w:val="both"/>
      </w:pPr>
      <w:r w:rsidRPr="00FB34A7">
        <w:t>Piezīmēs norādot: DVPI “</w:t>
      </w:r>
      <w:r>
        <w:t>Latgales Centrālā bibliotēka</w:t>
      </w:r>
      <w:r w:rsidRPr="00FB34A7">
        <w:t>”, Rīgas iela 22a, Daugavpils</w:t>
      </w:r>
    </w:p>
    <w:p w:rsidR="00290075" w:rsidRPr="00FB34A7" w:rsidRDefault="00290075" w:rsidP="00290075">
      <w:pPr>
        <w:ind w:left="709" w:hanging="567"/>
        <w:jc w:val="both"/>
      </w:pPr>
      <w:r w:rsidRPr="00FB34A7">
        <w:t xml:space="preserve">2.7. </w:t>
      </w:r>
      <w:r w:rsidRPr="00FB34A7">
        <w:tab/>
      </w:r>
      <w:r w:rsidRPr="00A815B2">
        <w:rPr>
          <w:lang w:eastAsia="en-US"/>
        </w:rPr>
        <w:t>Būvuzņēmēj</w:t>
      </w:r>
      <w:r>
        <w:rPr>
          <w:lang w:eastAsia="en-US"/>
        </w:rPr>
        <w:t>s</w:t>
      </w:r>
      <w:r w:rsidRPr="00FB34A7">
        <w:t xml:space="preserve"> atbilstoši Grāmatvedības likumam iesniedz Pasūtītājam strukturētu elektronisku rēķinu </w:t>
      </w:r>
      <w:proofErr w:type="gramStart"/>
      <w:r w:rsidRPr="00FB34A7">
        <w:t>(</w:t>
      </w:r>
      <w:proofErr w:type="gramEnd"/>
      <w:r w:rsidRPr="00FB34A7">
        <w:t>Strukturēta e-rēķina datnes formāts ir XML (</w:t>
      </w:r>
      <w:proofErr w:type="spellStart"/>
      <w:r w:rsidRPr="00FB34A7">
        <w:t>Extensible</w:t>
      </w:r>
      <w:proofErr w:type="spellEnd"/>
      <w:r w:rsidRPr="00FB34A7">
        <w:t xml:space="preserve"> </w:t>
      </w:r>
      <w:proofErr w:type="spellStart"/>
      <w:r w:rsidRPr="00FB34A7">
        <w:t>Markup</w:t>
      </w:r>
      <w:proofErr w:type="spellEnd"/>
      <w:r w:rsidRPr="00FB34A7">
        <w:t xml:space="preserve"> </w:t>
      </w:r>
      <w:proofErr w:type="spellStart"/>
      <w:r w:rsidRPr="00FB34A7">
        <w:t>Language</w:t>
      </w:r>
      <w:proofErr w:type="spellEnd"/>
      <w:r w:rsidRPr="00FB34A7">
        <w:t xml:space="preserve">). XML struktūra ir noteikta Latvijas nacionālajā standartā, un tai jāatbilst PEPPOL BIS </w:t>
      </w:r>
      <w:proofErr w:type="spellStart"/>
      <w:r w:rsidRPr="00FB34A7">
        <w:t>Billing</w:t>
      </w:r>
      <w:proofErr w:type="spellEnd"/>
      <w:r w:rsidRPr="00FB34A7">
        <w:t xml:space="preserve"> 3.0 specifikācijai). Strukturēto elektronisku rēķinu nosūta uz Pasūtītāja e-pasta adresi: </w:t>
      </w:r>
      <w:hyperlink r:id="rId14" w:history="1">
        <w:r w:rsidRPr="005B22BD">
          <w:rPr>
            <w:rStyle w:val="Hipersaite"/>
          </w:rPr>
          <w:t>rekini@lcb.lv</w:t>
        </w:r>
      </w:hyperlink>
      <w:r w:rsidRPr="00FB34A7">
        <w:t xml:space="preserve"> vai uz oficiālo </w:t>
      </w:r>
      <w:r>
        <w:t xml:space="preserve">Pasūtītāja </w:t>
      </w:r>
      <w:r w:rsidRPr="00FB34A7">
        <w:t>e-adresi: _DEFAULT@900000</w:t>
      </w:r>
      <w:r>
        <w:t>66637</w:t>
      </w:r>
    </w:p>
    <w:p w:rsidR="00290075" w:rsidRPr="00FB34A7" w:rsidRDefault="00290075" w:rsidP="00290075">
      <w:pPr>
        <w:pStyle w:val="Sarakstarindkopa"/>
        <w:widowControl/>
        <w:numPr>
          <w:ilvl w:val="0"/>
          <w:numId w:val="39"/>
        </w:numPr>
        <w:suppressAutoHyphens w:val="0"/>
        <w:contextualSpacing w:val="0"/>
        <w:jc w:val="both"/>
        <w:rPr>
          <w:vanish/>
        </w:rPr>
      </w:pPr>
    </w:p>
    <w:p w:rsidR="00290075" w:rsidRPr="00FB34A7" w:rsidRDefault="00290075" w:rsidP="00290075">
      <w:pPr>
        <w:pStyle w:val="Sarakstarindkopa"/>
        <w:widowControl/>
        <w:numPr>
          <w:ilvl w:val="0"/>
          <w:numId w:val="39"/>
        </w:numPr>
        <w:suppressAutoHyphens w:val="0"/>
        <w:contextualSpacing w:val="0"/>
        <w:jc w:val="both"/>
        <w:rPr>
          <w:vanish/>
        </w:rPr>
      </w:pPr>
    </w:p>
    <w:p w:rsidR="00290075" w:rsidRPr="00FB34A7" w:rsidRDefault="00290075" w:rsidP="00290075">
      <w:pPr>
        <w:pStyle w:val="Sarakstarindkopa"/>
        <w:widowControl/>
        <w:numPr>
          <w:ilvl w:val="0"/>
          <w:numId w:val="39"/>
        </w:numPr>
        <w:suppressAutoHyphens w:val="0"/>
        <w:contextualSpacing w:val="0"/>
        <w:jc w:val="both"/>
        <w:rPr>
          <w:vanish/>
        </w:rPr>
      </w:pPr>
    </w:p>
    <w:p w:rsidR="00290075" w:rsidRPr="00FB34A7" w:rsidRDefault="00290075" w:rsidP="00290075">
      <w:pPr>
        <w:pStyle w:val="Sarakstarindkopa"/>
        <w:widowControl/>
        <w:numPr>
          <w:ilvl w:val="0"/>
          <w:numId w:val="39"/>
        </w:numPr>
        <w:suppressAutoHyphens w:val="0"/>
        <w:contextualSpacing w:val="0"/>
        <w:jc w:val="both"/>
        <w:rPr>
          <w:vanish/>
        </w:rPr>
      </w:pPr>
    </w:p>
    <w:p w:rsidR="00290075" w:rsidRPr="00FB34A7" w:rsidRDefault="00290075" w:rsidP="00290075">
      <w:pPr>
        <w:pStyle w:val="Sarakstarindkopa"/>
        <w:widowControl/>
        <w:numPr>
          <w:ilvl w:val="0"/>
          <w:numId w:val="39"/>
        </w:numPr>
        <w:suppressAutoHyphens w:val="0"/>
        <w:contextualSpacing w:val="0"/>
        <w:jc w:val="both"/>
        <w:rPr>
          <w:vanish/>
        </w:rPr>
      </w:pPr>
    </w:p>
    <w:p w:rsidR="00290075" w:rsidRPr="00FB34A7" w:rsidRDefault="00290075" w:rsidP="00290075">
      <w:pPr>
        <w:pStyle w:val="Sarakstarindkopa"/>
        <w:widowControl/>
        <w:numPr>
          <w:ilvl w:val="0"/>
          <w:numId w:val="39"/>
        </w:numPr>
        <w:suppressAutoHyphens w:val="0"/>
        <w:contextualSpacing w:val="0"/>
        <w:jc w:val="both"/>
        <w:rPr>
          <w:vanish/>
        </w:rPr>
      </w:pPr>
    </w:p>
    <w:p w:rsidR="00290075" w:rsidRPr="00FB34A7" w:rsidRDefault="00290075" w:rsidP="00290075">
      <w:pPr>
        <w:widowControl/>
        <w:numPr>
          <w:ilvl w:val="0"/>
          <w:numId w:val="39"/>
        </w:numPr>
        <w:tabs>
          <w:tab w:val="clear" w:pos="600"/>
          <w:tab w:val="num" w:pos="709"/>
        </w:tabs>
        <w:suppressAutoHyphens w:val="0"/>
        <w:ind w:left="709" w:hanging="567"/>
        <w:jc w:val="both"/>
      </w:pPr>
      <w:r w:rsidRPr="00FB34A7">
        <w:t xml:space="preserve">Ja līgumu izbeidz pirms termiņa, Puses veic galējo norēķinu par faktiski izpildītajiem un Pasūtītāja pieņemtajiem būvdarbiem 10 (desmit) darba dienu laikā no dienas, kad Puses ir parakstījušas aktu par faktiski izpildītajiem būvdarbiem, ja </w:t>
      </w:r>
      <w:r w:rsidRPr="00A815B2">
        <w:rPr>
          <w:lang w:eastAsia="en-US"/>
        </w:rPr>
        <w:t>Būvuzņēmēj</w:t>
      </w:r>
      <w:r>
        <w:rPr>
          <w:lang w:eastAsia="en-US"/>
        </w:rPr>
        <w:t>s</w:t>
      </w:r>
      <w:r w:rsidRPr="00FB34A7">
        <w:t xml:space="preserve"> ir iesniedzis Līguma noteikumiem atbilstošu rēķinu. Ja Pušu starpā līdz Līguma izbeigšanas dienai pastāv strīds par faktiski izpildītajiem būvdarbiem (tai skaitā to apjomiem), šajā punktā minētajā aktā iekļauj tikai tos faktiski izpildītos būvdarbus, par kuru izpildi Pusēm nav domstarpību. Puses strīdu risina šī Līguma 4.4.2. - 4.4.4. punktā noteiktajā kārtībā.</w:t>
      </w:r>
    </w:p>
    <w:p w:rsidR="00290075" w:rsidRPr="00FB34A7" w:rsidRDefault="00290075" w:rsidP="00290075">
      <w:pPr>
        <w:widowControl/>
        <w:numPr>
          <w:ilvl w:val="0"/>
          <w:numId w:val="39"/>
        </w:numPr>
        <w:tabs>
          <w:tab w:val="clear" w:pos="600"/>
          <w:tab w:val="num" w:pos="709"/>
        </w:tabs>
        <w:suppressAutoHyphens w:val="0"/>
        <w:ind w:left="709" w:hanging="567"/>
        <w:jc w:val="both"/>
      </w:pPr>
      <w:r w:rsidRPr="00FB34A7">
        <w:t xml:space="preserve">Ja būves ekspertīze apstiprina Pasūtītāja norādītos defektus, </w:t>
      </w:r>
      <w:r w:rsidRPr="00A815B2">
        <w:rPr>
          <w:lang w:eastAsia="en-US"/>
        </w:rPr>
        <w:t>Būvuzņēmēj</w:t>
      </w:r>
      <w:r>
        <w:rPr>
          <w:lang w:eastAsia="en-US"/>
        </w:rPr>
        <w:t>s</w:t>
      </w:r>
      <w:r w:rsidRPr="00FB34A7">
        <w:t xml:space="preserve"> sedz ar būves ekspertīzi un pieņemšanu saistītos izdevumus.</w:t>
      </w:r>
    </w:p>
    <w:p w:rsidR="00290075" w:rsidRPr="00FB34A7" w:rsidRDefault="00290075" w:rsidP="00290075">
      <w:pPr>
        <w:widowControl/>
        <w:numPr>
          <w:ilvl w:val="0"/>
          <w:numId w:val="39"/>
        </w:numPr>
        <w:tabs>
          <w:tab w:val="clear" w:pos="600"/>
          <w:tab w:val="num" w:pos="709"/>
        </w:tabs>
        <w:suppressAutoHyphens w:val="0"/>
        <w:ind w:left="709" w:hanging="567"/>
        <w:jc w:val="both"/>
      </w:pPr>
      <w:r w:rsidRPr="00FB34A7">
        <w:t>Par samaksas brīdi uzskatāms bankas atzīmes datums Pasūtītāja maksājuma uzdevumā.</w:t>
      </w:r>
    </w:p>
    <w:p w:rsidR="00290075" w:rsidRPr="00FB34A7" w:rsidRDefault="00290075" w:rsidP="00290075">
      <w:pPr>
        <w:widowControl/>
        <w:numPr>
          <w:ilvl w:val="0"/>
          <w:numId w:val="39"/>
        </w:numPr>
        <w:tabs>
          <w:tab w:val="clear" w:pos="600"/>
          <w:tab w:val="num" w:pos="709"/>
        </w:tabs>
        <w:suppressAutoHyphens w:val="0"/>
        <w:ind w:left="709" w:hanging="567"/>
        <w:jc w:val="both"/>
      </w:pPr>
      <w:r w:rsidRPr="00FB34A7">
        <w:t xml:space="preserve">Gadījumā, ja Pasūtītājam rodas pretenzijas par rēķinā norādītās summas pamatotību, Pusēm ir tiesības rakstiski iesniegt </w:t>
      </w:r>
      <w:r w:rsidRPr="00A815B2">
        <w:rPr>
          <w:lang w:eastAsia="en-US"/>
        </w:rPr>
        <w:t>Būvuzņēmēj</w:t>
      </w:r>
      <w:r>
        <w:rPr>
          <w:lang w:eastAsia="en-US"/>
        </w:rPr>
        <w:t>am</w:t>
      </w:r>
      <w:r w:rsidRPr="00FB34A7">
        <w:t xml:space="preserve"> motivētas pretenzijas un neapmaksāt rēķinu līdz brīdim, kamēr pretenzijas nav atrisinātas. Ja Puse ir iesniegusi rakstisku pretenziju, tad </w:t>
      </w:r>
      <w:r w:rsidRPr="00A815B2">
        <w:rPr>
          <w:lang w:eastAsia="en-US"/>
        </w:rPr>
        <w:t>Būvuzņēmēj</w:t>
      </w:r>
      <w:r>
        <w:rPr>
          <w:lang w:eastAsia="en-US"/>
        </w:rPr>
        <w:t>am</w:t>
      </w:r>
      <w:r w:rsidRPr="00FB34A7">
        <w:t xml:space="preserve"> nav tiesības piemērot līgumsodu par maksājuma nokavējumu vai vienpusēji atkāpties no Līguma izpildes līdz strīda atrisināšanai starp Pusēm.  </w:t>
      </w:r>
    </w:p>
    <w:p w:rsidR="00290075" w:rsidRDefault="00290075" w:rsidP="00290075">
      <w:pPr>
        <w:tabs>
          <w:tab w:val="num" w:pos="0"/>
        </w:tabs>
        <w:jc w:val="both"/>
        <w:rPr>
          <w:b/>
        </w:rPr>
      </w:pPr>
    </w:p>
    <w:p w:rsidR="00290075" w:rsidRDefault="00290075" w:rsidP="00290075">
      <w:pPr>
        <w:tabs>
          <w:tab w:val="num" w:pos="0"/>
        </w:tabs>
        <w:jc w:val="both"/>
        <w:rPr>
          <w:b/>
        </w:rPr>
      </w:pPr>
    </w:p>
    <w:p w:rsidR="00290075" w:rsidRPr="00FB34A7" w:rsidRDefault="00290075" w:rsidP="00290075">
      <w:pPr>
        <w:tabs>
          <w:tab w:val="num" w:pos="0"/>
        </w:tabs>
        <w:jc w:val="both"/>
        <w:rPr>
          <w:b/>
        </w:rPr>
      </w:pPr>
    </w:p>
    <w:p w:rsidR="00290075" w:rsidRPr="00FB34A7" w:rsidRDefault="00290075" w:rsidP="00290075">
      <w:pPr>
        <w:pStyle w:val="Sarakstarindkopa"/>
        <w:widowControl/>
        <w:numPr>
          <w:ilvl w:val="0"/>
          <w:numId w:val="39"/>
        </w:numPr>
        <w:suppressAutoHyphens w:val="0"/>
        <w:contextualSpacing w:val="0"/>
        <w:jc w:val="both"/>
        <w:rPr>
          <w:b/>
          <w:vanish/>
        </w:rPr>
      </w:pPr>
    </w:p>
    <w:p w:rsidR="00290075" w:rsidRPr="00FB34A7" w:rsidRDefault="00290075" w:rsidP="00290075">
      <w:pPr>
        <w:tabs>
          <w:tab w:val="left" w:pos="284"/>
        </w:tabs>
        <w:ind w:left="600"/>
        <w:jc w:val="both"/>
        <w:rPr>
          <w:b/>
        </w:rPr>
      </w:pPr>
      <w:r w:rsidRPr="00FB34A7">
        <w:rPr>
          <w:b/>
        </w:rPr>
        <w:t>3. Līguma darbības termiņš un izbeigšana</w:t>
      </w:r>
    </w:p>
    <w:p w:rsidR="00290075" w:rsidRDefault="00290075" w:rsidP="00290075">
      <w:pPr>
        <w:widowControl/>
        <w:numPr>
          <w:ilvl w:val="0"/>
          <w:numId w:val="40"/>
        </w:numPr>
        <w:suppressAutoHyphens w:val="0"/>
        <w:ind w:hanging="578"/>
        <w:jc w:val="both"/>
      </w:pPr>
      <w:r w:rsidRPr="00FB34A7">
        <w:t>Līgums stājas spēkā no tā abpusējas parakstīšanas dienas un darbojas līdz Pušu pilnīgai izpildei.</w:t>
      </w:r>
    </w:p>
    <w:p w:rsidR="00290075" w:rsidRPr="00E94947" w:rsidRDefault="00290075" w:rsidP="00290075">
      <w:pPr>
        <w:widowControl/>
        <w:numPr>
          <w:ilvl w:val="0"/>
          <w:numId w:val="40"/>
        </w:numPr>
        <w:suppressAutoHyphens w:val="0"/>
        <w:ind w:hanging="578"/>
        <w:jc w:val="both"/>
      </w:pPr>
      <w:r w:rsidRPr="00E94947">
        <w:rPr>
          <w:u w:val="single"/>
        </w:rPr>
        <w:t xml:space="preserve">Būvuzņēmējs izpilda un nodot Būvdarbus ar pieņemšanas – nodošanas aktu ne vēlāk kā </w:t>
      </w:r>
      <w:r>
        <w:rPr>
          <w:b/>
          <w:bCs/>
        </w:rPr>
        <w:t>20 (div</w:t>
      </w:r>
      <w:r w:rsidRPr="00E94947">
        <w:rPr>
          <w:b/>
          <w:bCs/>
        </w:rPr>
        <w:t xml:space="preserve">desmit) kalendāras dienas no Līguma parakstīšanas dienas. </w:t>
      </w:r>
      <w:r w:rsidRPr="00E94947">
        <w:rPr>
          <w:b/>
        </w:rPr>
        <w:t xml:space="preserve"> </w:t>
      </w:r>
    </w:p>
    <w:p w:rsidR="00290075" w:rsidRPr="00FB34A7" w:rsidRDefault="00290075" w:rsidP="00290075">
      <w:pPr>
        <w:widowControl/>
        <w:numPr>
          <w:ilvl w:val="0"/>
          <w:numId w:val="40"/>
        </w:numPr>
        <w:suppressAutoHyphens w:val="0"/>
        <w:ind w:hanging="578"/>
        <w:jc w:val="both"/>
      </w:pPr>
      <w:r w:rsidRPr="00FB34A7">
        <w:t xml:space="preserve">Pusēm ir tiesības izbeigt Līguma darbību Līgumā paredzētājos gadījumos un kārtībā. Šādā gadījumā Līguma darbība tiek uzskatīta par izbeigtu ar brīdi, kad Puses parakstījušas vienošanās par līgumsaistību izbeigšanu. </w:t>
      </w:r>
    </w:p>
    <w:p w:rsidR="00290075" w:rsidRPr="00FB34A7" w:rsidRDefault="00290075" w:rsidP="00290075">
      <w:pPr>
        <w:widowControl/>
        <w:numPr>
          <w:ilvl w:val="0"/>
          <w:numId w:val="40"/>
        </w:numPr>
        <w:suppressAutoHyphens w:val="0"/>
        <w:ind w:hanging="578"/>
        <w:jc w:val="both"/>
      </w:pPr>
      <w:r w:rsidRPr="00FB34A7">
        <w:t xml:space="preserve">Gadījumā, ja kāda no Pusēm nepilda Līgumā noteiktās saistības un konstatētās neatbilstības nav novērstas Līgumā noteiktā termiņā, otrai Pusei ir tiesības vienpusēji izbeigt Līgumu, </w:t>
      </w:r>
      <w:r>
        <w:t>rakstiski brīdinot par to otru P</w:t>
      </w:r>
      <w:r w:rsidRPr="00FB34A7">
        <w:t>usi 10 (desmit) darba dienas iepriekš.</w:t>
      </w:r>
    </w:p>
    <w:p w:rsidR="00290075" w:rsidRPr="00FB34A7" w:rsidRDefault="00290075" w:rsidP="00290075">
      <w:pPr>
        <w:widowControl/>
        <w:numPr>
          <w:ilvl w:val="0"/>
          <w:numId w:val="40"/>
        </w:numPr>
        <w:suppressAutoHyphens w:val="0"/>
        <w:ind w:hanging="578"/>
        <w:jc w:val="both"/>
      </w:pPr>
      <w:r w:rsidRPr="00FB34A7">
        <w:t>Līguma izbeigšana pirms termiņa neatbrīvo Puses no savu līguma saistību izpildes, tai skaitā no līgumsoda samaksas un zaudējumu atlīdzības.</w:t>
      </w:r>
    </w:p>
    <w:p w:rsidR="00290075" w:rsidRPr="00FB34A7" w:rsidRDefault="00290075" w:rsidP="00290075">
      <w:pPr>
        <w:tabs>
          <w:tab w:val="num" w:pos="0"/>
        </w:tabs>
        <w:jc w:val="both"/>
      </w:pPr>
    </w:p>
    <w:p w:rsidR="00290075" w:rsidRPr="00FB34A7" w:rsidRDefault="00290075" w:rsidP="00290075">
      <w:pPr>
        <w:tabs>
          <w:tab w:val="left" w:pos="284"/>
        </w:tabs>
        <w:jc w:val="both"/>
        <w:rPr>
          <w:b/>
        </w:rPr>
      </w:pPr>
      <w:r w:rsidRPr="00FB34A7">
        <w:rPr>
          <w:b/>
        </w:rPr>
        <w:t>4. Būvdarbu nodošanas un pieņemšanas kārtība</w:t>
      </w:r>
    </w:p>
    <w:p w:rsidR="00290075" w:rsidRPr="00FB34A7" w:rsidRDefault="00290075" w:rsidP="00290075">
      <w:pPr>
        <w:widowControl/>
        <w:numPr>
          <w:ilvl w:val="0"/>
          <w:numId w:val="43"/>
        </w:numPr>
        <w:suppressAutoHyphens w:val="0"/>
        <w:ind w:left="709" w:hanging="567"/>
        <w:jc w:val="both"/>
      </w:pPr>
      <w:r w:rsidRPr="00FB34A7">
        <w:t xml:space="preserve">Būvdarbi organizējami un veicami saskaņā ar spēkā esošajiem normatīvajiem aktiem un ar visiem šī Līguma pielikumiem. </w:t>
      </w:r>
    </w:p>
    <w:p w:rsidR="00290075" w:rsidRPr="00FB34A7" w:rsidRDefault="00290075" w:rsidP="00290075">
      <w:pPr>
        <w:widowControl/>
        <w:numPr>
          <w:ilvl w:val="0"/>
          <w:numId w:val="43"/>
        </w:numPr>
        <w:suppressAutoHyphens w:val="0"/>
        <w:ind w:left="709" w:hanging="567"/>
        <w:jc w:val="both"/>
      </w:pPr>
      <w:r w:rsidRPr="00A815B2">
        <w:rPr>
          <w:lang w:eastAsia="en-US"/>
        </w:rPr>
        <w:t>Būvuzņēmēj</w:t>
      </w:r>
      <w:r>
        <w:rPr>
          <w:lang w:eastAsia="en-US"/>
        </w:rPr>
        <w:t>s</w:t>
      </w:r>
      <w:r w:rsidRPr="00FB34A7">
        <w:t xml:space="preserve"> iesniedz Pasūtītājam būvdarbu izpildes aktu kopā ar visiem izpildīto apjomu pamatojošiem dokumentiem par izpildīto būvdarbu apjomu un izmaksām.</w:t>
      </w:r>
    </w:p>
    <w:p w:rsidR="00290075" w:rsidRPr="00FB34A7" w:rsidRDefault="00290075" w:rsidP="00290075">
      <w:pPr>
        <w:widowControl/>
        <w:numPr>
          <w:ilvl w:val="0"/>
          <w:numId w:val="43"/>
        </w:numPr>
        <w:suppressAutoHyphens w:val="0"/>
        <w:ind w:left="709" w:hanging="567"/>
        <w:jc w:val="both"/>
      </w:pPr>
      <w:r w:rsidRPr="00FB34A7">
        <w:t>Būvdarbu nodošana-pieņemšana notiek par Līguma izpildi kopumā.</w:t>
      </w:r>
    </w:p>
    <w:p w:rsidR="00290075" w:rsidRPr="00FB34A7" w:rsidRDefault="00290075" w:rsidP="00290075">
      <w:pPr>
        <w:widowControl/>
        <w:numPr>
          <w:ilvl w:val="0"/>
          <w:numId w:val="43"/>
        </w:numPr>
        <w:suppressAutoHyphens w:val="0"/>
        <w:ind w:left="709" w:hanging="567"/>
        <w:jc w:val="both"/>
      </w:pPr>
      <w:r w:rsidRPr="00FB34A7">
        <w:t>Būvdarbi tiek uzskatīti par paveiktiem, kad Pušu pilnvarotās personas ir parakstījušas pieņemšanas – nodošanas aktu par Būvdarbu izpildi.</w:t>
      </w:r>
    </w:p>
    <w:p w:rsidR="00290075" w:rsidRPr="00FB34A7" w:rsidRDefault="00290075" w:rsidP="00290075">
      <w:pPr>
        <w:pStyle w:val="Sarakstarindkopa"/>
        <w:widowControl/>
        <w:numPr>
          <w:ilvl w:val="1"/>
          <w:numId w:val="39"/>
        </w:numPr>
        <w:suppressAutoHyphens w:val="0"/>
        <w:contextualSpacing w:val="0"/>
        <w:jc w:val="both"/>
        <w:rPr>
          <w:vanish/>
        </w:rPr>
      </w:pPr>
    </w:p>
    <w:p w:rsidR="00290075" w:rsidRPr="00FB34A7" w:rsidRDefault="00290075" w:rsidP="00290075">
      <w:pPr>
        <w:pStyle w:val="Sarakstarindkopa"/>
        <w:widowControl/>
        <w:numPr>
          <w:ilvl w:val="1"/>
          <w:numId w:val="39"/>
        </w:numPr>
        <w:suppressAutoHyphens w:val="0"/>
        <w:contextualSpacing w:val="0"/>
        <w:jc w:val="both"/>
        <w:rPr>
          <w:vanish/>
        </w:rPr>
      </w:pPr>
    </w:p>
    <w:p w:rsidR="00290075" w:rsidRPr="00FB34A7" w:rsidRDefault="00290075" w:rsidP="00290075">
      <w:pPr>
        <w:pStyle w:val="Sarakstarindkopa"/>
        <w:widowControl/>
        <w:numPr>
          <w:ilvl w:val="1"/>
          <w:numId w:val="39"/>
        </w:numPr>
        <w:suppressAutoHyphens w:val="0"/>
        <w:contextualSpacing w:val="0"/>
        <w:jc w:val="both"/>
        <w:rPr>
          <w:vanish/>
        </w:rPr>
      </w:pPr>
    </w:p>
    <w:p w:rsidR="00290075" w:rsidRPr="00FB34A7" w:rsidRDefault="00290075" w:rsidP="00290075">
      <w:pPr>
        <w:pStyle w:val="Sarakstarindkopa"/>
        <w:widowControl/>
        <w:numPr>
          <w:ilvl w:val="1"/>
          <w:numId w:val="39"/>
        </w:numPr>
        <w:suppressAutoHyphens w:val="0"/>
        <w:contextualSpacing w:val="0"/>
        <w:jc w:val="both"/>
        <w:rPr>
          <w:vanish/>
        </w:rPr>
      </w:pPr>
    </w:p>
    <w:p w:rsidR="00290075" w:rsidRPr="00FB34A7" w:rsidRDefault="00290075" w:rsidP="00290075">
      <w:pPr>
        <w:widowControl/>
        <w:numPr>
          <w:ilvl w:val="2"/>
          <w:numId w:val="44"/>
        </w:numPr>
        <w:suppressAutoHyphens w:val="0"/>
        <w:ind w:hanging="11"/>
        <w:jc w:val="both"/>
      </w:pPr>
      <w:r w:rsidRPr="00FB34A7">
        <w:t xml:space="preserve">Pasūtītājs pieņem un paraksta pieņemšanas - nodošanas aktu </w:t>
      </w:r>
      <w:r>
        <w:t>10</w:t>
      </w:r>
      <w:r w:rsidRPr="00FB34A7">
        <w:t xml:space="preserve"> (</w:t>
      </w:r>
      <w:r>
        <w:t>desmit</w:t>
      </w:r>
      <w:r w:rsidRPr="00FB34A7">
        <w:t xml:space="preserve">) darba dienu laikā no dienas, kopš </w:t>
      </w:r>
      <w:r w:rsidRPr="00A815B2">
        <w:rPr>
          <w:lang w:eastAsia="en-US"/>
        </w:rPr>
        <w:t>Būvuzņēmēj</w:t>
      </w:r>
      <w:r>
        <w:rPr>
          <w:lang w:eastAsia="en-US"/>
        </w:rPr>
        <w:t>s</w:t>
      </w:r>
      <w:r w:rsidRPr="00FB34A7">
        <w:t xml:space="preserve"> to iesniedz.</w:t>
      </w:r>
    </w:p>
    <w:p w:rsidR="00290075" w:rsidRPr="00FB34A7" w:rsidRDefault="00290075" w:rsidP="00290075">
      <w:pPr>
        <w:widowControl/>
        <w:numPr>
          <w:ilvl w:val="2"/>
          <w:numId w:val="44"/>
        </w:numPr>
        <w:suppressAutoHyphens w:val="0"/>
        <w:ind w:hanging="11"/>
        <w:jc w:val="both"/>
      </w:pPr>
      <w:r w:rsidRPr="00FB34A7">
        <w:t xml:space="preserve">Ja Pasūtītājs Būvdarbu pieņemšanas laikā konstatē neatbilstību Līguma nosacījumiem vai Pasūtītājam ir pretenzijas par Būvdarbu kvalitāti, tad Pasūtītājs 15 (piecpadsmit) darba dienu laikā sastāda un paraksta defektu aktu un iesniedz to </w:t>
      </w:r>
      <w:r w:rsidRPr="00A815B2">
        <w:rPr>
          <w:lang w:eastAsia="en-US"/>
        </w:rPr>
        <w:t>Būvuzņēmēj</w:t>
      </w:r>
      <w:r>
        <w:rPr>
          <w:lang w:eastAsia="en-US"/>
        </w:rPr>
        <w:t>am</w:t>
      </w:r>
      <w:r w:rsidRPr="00FB34A7">
        <w:t>. Defektu akts kļūst par Līguma neatņemamu sastāvdaļu.</w:t>
      </w:r>
    </w:p>
    <w:p w:rsidR="00290075" w:rsidRPr="00FB34A7" w:rsidRDefault="00290075" w:rsidP="00290075">
      <w:pPr>
        <w:widowControl/>
        <w:numPr>
          <w:ilvl w:val="2"/>
          <w:numId w:val="44"/>
        </w:numPr>
        <w:suppressAutoHyphens w:val="0"/>
        <w:ind w:hanging="11"/>
        <w:jc w:val="both"/>
      </w:pPr>
      <w:r w:rsidRPr="00FB34A7">
        <w:t xml:space="preserve">Ja </w:t>
      </w:r>
      <w:r w:rsidRPr="00A815B2">
        <w:rPr>
          <w:lang w:eastAsia="en-US"/>
        </w:rPr>
        <w:t>Būvuzņēmēj</w:t>
      </w:r>
      <w:r>
        <w:rPr>
          <w:lang w:eastAsia="en-US"/>
        </w:rPr>
        <w:t>s</w:t>
      </w:r>
      <w:r w:rsidRPr="00FB34A7">
        <w:t xml:space="preserve"> nepiekrīt Pasūtītāja norādītajiem defektiem vai iebildumiem par faktiski izpildīto būvdarbu apjomiem, </w:t>
      </w:r>
      <w:r w:rsidRPr="00A815B2">
        <w:rPr>
          <w:lang w:eastAsia="en-US"/>
        </w:rPr>
        <w:t>Būvuzņēmēj</w:t>
      </w:r>
      <w:r>
        <w:rPr>
          <w:lang w:eastAsia="en-US"/>
        </w:rPr>
        <w:t>s</w:t>
      </w:r>
      <w:r w:rsidRPr="00FB34A7">
        <w:t xml:space="preserve"> 10 (desmit) darba dienu laikā no defektu akta saņemšanas dienas iesniedz Pasūtītājam atbildīgā būvdarbu vadītāja parakstītus rakstiskus iebildumus pret defektu aktā norādītajām nepilnībām.</w:t>
      </w:r>
    </w:p>
    <w:p w:rsidR="00290075" w:rsidRDefault="00290075" w:rsidP="00290075">
      <w:pPr>
        <w:widowControl/>
        <w:numPr>
          <w:ilvl w:val="2"/>
          <w:numId w:val="44"/>
        </w:numPr>
        <w:suppressAutoHyphens w:val="0"/>
        <w:ind w:hanging="11"/>
        <w:jc w:val="both"/>
      </w:pPr>
      <w:r w:rsidRPr="00FB34A7">
        <w:rPr>
          <w:bCs/>
          <w:lang w:eastAsia="en-US"/>
        </w:rPr>
        <w:t xml:space="preserve">Ja Pasūtītājs nepiekrīt atbildīgā būvdarbu vadītāja iebildumiem attiecībā uz defektu aktā iekļautajiem izpildīto būvdarbu apjomiem vai defektiem būves konstrukcijās, viņam ir pienākums pasūtīt būves ekspertīzi par veikto būvdarbu kvalitāti. Ekspertīzes uzdevums ir novērtēt faktiski izpildīto būvdarbu apjomu atbilstību, atbilstošo būvizstrādājumu un tiem atbilstošās iestrādes tehnoloģijas piemērošanu. Ja ekspertīze apstiprina nepilnības vai veikto būvdarbu neatbilstību normatīvo aktu un Pasūtītāja prasībām, ekspertīzes izmaksas sedz </w:t>
      </w:r>
      <w:r w:rsidRPr="00A815B2">
        <w:rPr>
          <w:lang w:eastAsia="en-US"/>
        </w:rPr>
        <w:t>Būvuzņēmēj</w:t>
      </w:r>
      <w:r>
        <w:rPr>
          <w:lang w:eastAsia="en-US"/>
        </w:rPr>
        <w:t>s</w:t>
      </w:r>
      <w:r w:rsidRPr="00FB34A7">
        <w:rPr>
          <w:bCs/>
          <w:lang w:eastAsia="en-US"/>
        </w:rPr>
        <w:t xml:space="preserve">. Ja </w:t>
      </w:r>
      <w:r w:rsidRPr="00A815B2">
        <w:rPr>
          <w:lang w:eastAsia="en-US"/>
        </w:rPr>
        <w:t>Būvuzņēmēj</w:t>
      </w:r>
      <w:r>
        <w:rPr>
          <w:lang w:eastAsia="en-US"/>
        </w:rPr>
        <w:t>s</w:t>
      </w:r>
      <w:r w:rsidRPr="00FB34A7">
        <w:t xml:space="preserve"> </w:t>
      </w:r>
      <w:r w:rsidRPr="00FB34A7">
        <w:rPr>
          <w:bCs/>
          <w:lang w:eastAsia="en-US"/>
        </w:rPr>
        <w:t xml:space="preserve">atsakās segt ekspertīzes izmaksas, Pasūtītājs ir tiesīgs ieturēt izmaksas no </w:t>
      </w:r>
      <w:r w:rsidRPr="00A815B2">
        <w:rPr>
          <w:lang w:eastAsia="en-US"/>
        </w:rPr>
        <w:t>Būvuzņēmēj</w:t>
      </w:r>
      <w:r>
        <w:rPr>
          <w:lang w:eastAsia="en-US"/>
        </w:rPr>
        <w:t xml:space="preserve">am </w:t>
      </w:r>
      <w:r w:rsidRPr="00FB34A7">
        <w:rPr>
          <w:bCs/>
          <w:lang w:eastAsia="en-US"/>
        </w:rPr>
        <w:t>izmaksājamām summām.</w:t>
      </w:r>
    </w:p>
    <w:p w:rsidR="00290075" w:rsidRPr="00E94947" w:rsidRDefault="00290075" w:rsidP="00290075">
      <w:pPr>
        <w:pStyle w:val="Sarakstarindkopa"/>
        <w:widowControl/>
        <w:numPr>
          <w:ilvl w:val="1"/>
          <w:numId w:val="44"/>
        </w:numPr>
        <w:suppressAutoHyphens w:val="0"/>
        <w:contextualSpacing w:val="0"/>
        <w:jc w:val="both"/>
        <w:rPr>
          <w:bCs/>
          <w:vanish/>
        </w:rPr>
      </w:pPr>
    </w:p>
    <w:p w:rsidR="00290075" w:rsidRPr="00E94947" w:rsidRDefault="00290075" w:rsidP="00290075">
      <w:pPr>
        <w:pStyle w:val="Sarakstarindkopa"/>
        <w:widowControl/>
        <w:numPr>
          <w:ilvl w:val="1"/>
          <w:numId w:val="44"/>
        </w:numPr>
        <w:suppressAutoHyphens w:val="0"/>
        <w:contextualSpacing w:val="0"/>
        <w:jc w:val="both"/>
        <w:rPr>
          <w:bCs/>
          <w:vanish/>
        </w:rPr>
      </w:pPr>
    </w:p>
    <w:p w:rsidR="00290075" w:rsidRPr="00E94947" w:rsidRDefault="00290075" w:rsidP="00290075">
      <w:pPr>
        <w:pStyle w:val="Sarakstarindkopa"/>
        <w:widowControl/>
        <w:numPr>
          <w:ilvl w:val="1"/>
          <w:numId w:val="44"/>
        </w:numPr>
        <w:suppressAutoHyphens w:val="0"/>
        <w:contextualSpacing w:val="0"/>
        <w:jc w:val="both"/>
        <w:rPr>
          <w:bCs/>
          <w:vanish/>
        </w:rPr>
      </w:pPr>
    </w:p>
    <w:p w:rsidR="00290075" w:rsidRDefault="00290075" w:rsidP="00290075">
      <w:pPr>
        <w:widowControl/>
        <w:numPr>
          <w:ilvl w:val="1"/>
          <w:numId w:val="44"/>
        </w:numPr>
        <w:suppressAutoHyphens w:val="0"/>
        <w:ind w:hanging="578"/>
        <w:jc w:val="both"/>
      </w:pPr>
      <w:r w:rsidRPr="00E94947">
        <w:rPr>
          <w:bCs/>
          <w:lang w:eastAsia="en-US"/>
        </w:rPr>
        <w:t>Ja būves ekspertīze neapstiprina Pasūtītāja defektu aktā norādīto vai veikto būvdarbu neatbilstību normatīvo aktu un Pasūtītāja prasībām, uzskatāms, ka Pasūtītājs būvdarbus ir pieņēmis ekspertīzes slēdziena iesniegšanas dienā un būvdarbu izpildes akta parakstīšana nav nepieciešama.</w:t>
      </w:r>
    </w:p>
    <w:p w:rsidR="00290075" w:rsidRDefault="00290075" w:rsidP="00290075">
      <w:pPr>
        <w:widowControl/>
        <w:numPr>
          <w:ilvl w:val="1"/>
          <w:numId w:val="44"/>
        </w:numPr>
        <w:suppressAutoHyphens w:val="0"/>
        <w:ind w:hanging="578"/>
        <w:jc w:val="both"/>
      </w:pPr>
      <w:r w:rsidRPr="00E94947">
        <w:rPr>
          <w:bCs/>
          <w:lang w:eastAsia="en-US"/>
        </w:rPr>
        <w:t xml:space="preserve">Ja </w:t>
      </w:r>
      <w:r w:rsidRPr="00A815B2">
        <w:rPr>
          <w:lang w:eastAsia="en-US"/>
        </w:rPr>
        <w:t>Būvuzņēmēj</w:t>
      </w:r>
      <w:r>
        <w:rPr>
          <w:lang w:eastAsia="en-US"/>
        </w:rPr>
        <w:t>s</w:t>
      </w:r>
      <w:r w:rsidRPr="00FB34A7">
        <w:t xml:space="preserve"> </w:t>
      </w:r>
      <w:r w:rsidRPr="00E94947">
        <w:rPr>
          <w:bCs/>
          <w:lang w:eastAsia="en-US"/>
        </w:rPr>
        <w:t xml:space="preserve">piekrīt defektu aktā Pasūtītāja norādītajām nepilnībām vai ekspertīze apstiprina defektu aktā Pasūtītāja norādītās nepilnības vai veikto būvdarbu neatbilstību normatīvo aktu un Pasūtītāja prasībām, </w:t>
      </w:r>
      <w:r w:rsidRPr="00A815B2">
        <w:rPr>
          <w:lang w:eastAsia="en-US"/>
        </w:rPr>
        <w:t>Būvuzņēmēj</w:t>
      </w:r>
      <w:r>
        <w:rPr>
          <w:lang w:eastAsia="en-US"/>
        </w:rPr>
        <w:t>s</w:t>
      </w:r>
      <w:r w:rsidRPr="00FB34A7">
        <w:t xml:space="preserve"> </w:t>
      </w:r>
      <w:r w:rsidRPr="00E94947">
        <w:rPr>
          <w:bCs/>
          <w:lang w:eastAsia="en-US"/>
        </w:rPr>
        <w:t xml:space="preserve">un Pasūtītājs vienojas par saprātīgu termiņu konstatēto defektu novēršanai, ņemot vērā defektu novēršanai nepieciešamo darbu apjomu un specifiku. Pasūtītāja viedoklis par trūkumu novēršanas termiņiem ir noteicošais. </w:t>
      </w:r>
    </w:p>
    <w:p w:rsidR="00290075" w:rsidRDefault="00290075" w:rsidP="00290075">
      <w:pPr>
        <w:widowControl/>
        <w:numPr>
          <w:ilvl w:val="1"/>
          <w:numId w:val="44"/>
        </w:numPr>
        <w:suppressAutoHyphens w:val="0"/>
        <w:ind w:hanging="578"/>
        <w:jc w:val="both"/>
      </w:pPr>
      <w:r w:rsidRPr="00E94947">
        <w:rPr>
          <w:bCs/>
          <w:lang w:eastAsia="en-US"/>
        </w:rPr>
        <w:lastRenderedPageBreak/>
        <w:t xml:space="preserve">Būvdarbu izpildes akta parakstīšana neatņem Pasūtītājam tiesības līguma spēkā esības laikā, kā arī garantijas termiņa laikā izteikt pretenzijas par izpildīto būvdarbu defektiem, trūkumiem un neatbilstībām, un </w:t>
      </w:r>
      <w:r w:rsidRPr="00A815B2">
        <w:rPr>
          <w:lang w:eastAsia="en-US"/>
        </w:rPr>
        <w:t>Būvuzņēmēj</w:t>
      </w:r>
      <w:r>
        <w:rPr>
          <w:lang w:eastAsia="en-US"/>
        </w:rPr>
        <w:t xml:space="preserve">am </w:t>
      </w:r>
      <w:r w:rsidRPr="00E94947">
        <w:rPr>
          <w:bCs/>
          <w:lang w:eastAsia="en-US"/>
        </w:rPr>
        <w:t>ir pienākums novērst defektu aktā norādītos vai garantijas laikā pieteiktos būvdarbu defektus, trūkumus un neatbilstības par saviem līdzekļiem.</w:t>
      </w:r>
    </w:p>
    <w:p w:rsidR="00290075" w:rsidRPr="00FB34A7" w:rsidRDefault="00290075" w:rsidP="00290075">
      <w:pPr>
        <w:tabs>
          <w:tab w:val="num" w:pos="0"/>
        </w:tabs>
        <w:jc w:val="both"/>
        <w:rPr>
          <w:b/>
        </w:rPr>
      </w:pPr>
    </w:p>
    <w:p w:rsidR="00290075" w:rsidRPr="00FB34A7" w:rsidRDefault="00290075" w:rsidP="00290075">
      <w:pPr>
        <w:tabs>
          <w:tab w:val="left" w:pos="284"/>
        </w:tabs>
        <w:jc w:val="both"/>
        <w:rPr>
          <w:b/>
        </w:rPr>
      </w:pPr>
    </w:p>
    <w:p w:rsidR="00290075" w:rsidRPr="00FB34A7" w:rsidRDefault="00290075" w:rsidP="00290075">
      <w:pPr>
        <w:tabs>
          <w:tab w:val="left" w:pos="284"/>
        </w:tabs>
        <w:jc w:val="both"/>
        <w:rPr>
          <w:b/>
        </w:rPr>
      </w:pPr>
      <w:r>
        <w:rPr>
          <w:b/>
        </w:rPr>
        <w:t>5</w:t>
      </w:r>
      <w:r w:rsidRPr="00FB34A7">
        <w:rPr>
          <w:b/>
        </w:rPr>
        <w:t xml:space="preserve">. Pušu saistības </w:t>
      </w:r>
    </w:p>
    <w:p w:rsidR="00290075" w:rsidRPr="00FB34A7" w:rsidRDefault="00290075" w:rsidP="00290075">
      <w:pPr>
        <w:ind w:left="390"/>
        <w:jc w:val="both"/>
        <w:rPr>
          <w:b/>
        </w:rPr>
      </w:pPr>
      <w:r>
        <w:rPr>
          <w:b/>
        </w:rPr>
        <w:t xml:space="preserve">Būvuzņēmēja </w:t>
      </w:r>
      <w:r w:rsidRPr="00FB34A7">
        <w:rPr>
          <w:b/>
        </w:rPr>
        <w:t>tiesības un pienākumi</w:t>
      </w:r>
    </w:p>
    <w:p w:rsidR="00290075" w:rsidRDefault="00290075" w:rsidP="00290075">
      <w:pPr>
        <w:ind w:left="142"/>
        <w:jc w:val="both"/>
      </w:pPr>
      <w:r>
        <w:t>5</w:t>
      </w:r>
      <w:r w:rsidRPr="00FB34A7">
        <w:t xml:space="preserve">.1. </w:t>
      </w:r>
      <w:r w:rsidRPr="00A815B2">
        <w:rPr>
          <w:lang w:eastAsia="en-US"/>
        </w:rPr>
        <w:t>Būvuzņēmēj</w:t>
      </w:r>
      <w:r>
        <w:rPr>
          <w:lang w:eastAsia="en-US"/>
        </w:rPr>
        <w:t xml:space="preserve">a </w:t>
      </w:r>
      <w:r w:rsidRPr="00FB34A7">
        <w:t>pienākumi:</w:t>
      </w:r>
    </w:p>
    <w:p w:rsidR="00290075" w:rsidRDefault="00290075" w:rsidP="00290075">
      <w:pPr>
        <w:ind w:left="142"/>
        <w:jc w:val="both"/>
      </w:pPr>
      <w:r>
        <w:t xml:space="preserve">5.1.1. </w:t>
      </w:r>
      <w:r w:rsidRPr="00FB34A7">
        <w:t>pirms Būvdarbu uzsākšanas parakstīt “Obj</w:t>
      </w:r>
      <w:r>
        <w:t xml:space="preserve">ekta nodošanas – pieņemšanas </w:t>
      </w:r>
      <w:r w:rsidRPr="00FB34A7">
        <w:t>aktu būvdarbiem”;</w:t>
      </w:r>
    </w:p>
    <w:p w:rsidR="00290075" w:rsidRDefault="00290075" w:rsidP="00290075">
      <w:pPr>
        <w:ind w:left="142"/>
        <w:jc w:val="both"/>
      </w:pPr>
      <w:r>
        <w:t xml:space="preserve">5.1.2. </w:t>
      </w:r>
      <w:r w:rsidRPr="00FB34A7">
        <w:t>uzsākt Būvdarbus 5 (piecu) kal</w:t>
      </w:r>
      <w:r>
        <w:t xml:space="preserve">endāru dienu laikā no “Objekta </w:t>
      </w:r>
      <w:r w:rsidRPr="00FB34A7">
        <w:t>vietas nodošanas – pieņemšanas akta būvdarbiem” parakstīšanas dienas, bet ne vēlāk kā 10 (desmit) kalendāras dienas no Līguma parakstīšanas dienas;</w:t>
      </w:r>
    </w:p>
    <w:p w:rsidR="00290075" w:rsidRDefault="00290075" w:rsidP="00290075">
      <w:pPr>
        <w:ind w:left="142"/>
        <w:jc w:val="both"/>
      </w:pPr>
      <w:r>
        <w:t xml:space="preserve">5.1.3. </w:t>
      </w:r>
      <w:r w:rsidRPr="00FB34A7">
        <w:t xml:space="preserve">Līguma ietvaros kvalitatīvi un savlaicīgi veikt Līgumā noteiktos Būvdarbus izmantojot savas profesionālās iemaņas ar tādu rūpību, kādu var sagaidīt no krietna un rūpīga izpildītāja šajā Līgumā noteiktajā kārtībā; </w:t>
      </w:r>
    </w:p>
    <w:p w:rsidR="00290075" w:rsidRDefault="00290075" w:rsidP="00290075">
      <w:pPr>
        <w:ind w:left="142"/>
        <w:jc w:val="both"/>
      </w:pPr>
      <w:r>
        <w:t xml:space="preserve">5.1.4. </w:t>
      </w:r>
      <w:r w:rsidRPr="00FB34A7">
        <w:t>patstāvīgi, uz sava riska un rēķina, nodrošināt un veikt visu nepieciešamo materiālu, piederumu, tehnoloģisko iekārtu un aprīkojuma piegādi, t.sk. montāžas/ demontāžas, rakšanas Būvdarbiem nepieciešamu aprīkojumu, piederumus un materiālus, teritorijas sakārtošanai nepieciešamus materiālus;</w:t>
      </w:r>
    </w:p>
    <w:p w:rsidR="00290075" w:rsidRDefault="00290075" w:rsidP="00290075">
      <w:pPr>
        <w:ind w:left="142"/>
        <w:jc w:val="both"/>
      </w:pPr>
      <w:r>
        <w:t xml:space="preserve">5.1.5. </w:t>
      </w:r>
      <w:r w:rsidRPr="00FB34A7">
        <w:t xml:space="preserve">nekavējoties informēt Pasūtītāju par visiem apstākļiem, kas rada šķēršļus atbilstīgai un/vai savlaicīgai Būvdarbu izpildei. </w:t>
      </w:r>
      <w:r w:rsidRPr="00A815B2">
        <w:rPr>
          <w:lang w:eastAsia="en-US"/>
        </w:rPr>
        <w:t>Būvuzņēmēj</w:t>
      </w:r>
      <w:r>
        <w:rPr>
          <w:lang w:eastAsia="en-US"/>
        </w:rPr>
        <w:t>s</w:t>
      </w:r>
      <w:r w:rsidRPr="00FB34A7">
        <w:t xml:space="preserve"> apņemas nekavējoties paziņot</w:t>
      </w:r>
      <w:proofErr w:type="gramStart"/>
      <w:r w:rsidRPr="00FB34A7">
        <w:t xml:space="preserve">  </w:t>
      </w:r>
      <w:proofErr w:type="gramEnd"/>
      <w:r w:rsidRPr="00FB34A7">
        <w:t xml:space="preserve">Pasūtītājam rakstiski par Būvdarbu izpildes gaitā konstatētām vai iespējamām Objekta neatbilstībām spēkā esošām normām. Ja </w:t>
      </w:r>
      <w:r w:rsidRPr="00A815B2">
        <w:rPr>
          <w:lang w:eastAsia="en-US"/>
        </w:rPr>
        <w:t>Būvuzņēmēj</w:t>
      </w:r>
      <w:r>
        <w:rPr>
          <w:lang w:eastAsia="en-US"/>
        </w:rPr>
        <w:t>s</w:t>
      </w:r>
      <w:r w:rsidRPr="00FB34A7">
        <w:t xml:space="preserve"> neievēro šo noteikumu, tam vēlāk </w:t>
      </w:r>
      <w:r>
        <w:t>nav tiesību, atsaucoties uz šo L</w:t>
      </w:r>
      <w:r w:rsidRPr="00FB34A7">
        <w:t>īguma punktu, celt pret Pasūtītāju prasības, kas saistītas ar šī punkta neizpildi;</w:t>
      </w:r>
    </w:p>
    <w:p w:rsidR="00290075" w:rsidRDefault="00290075" w:rsidP="00290075">
      <w:pPr>
        <w:ind w:left="142"/>
        <w:jc w:val="both"/>
      </w:pPr>
      <w:r>
        <w:t xml:space="preserve">5.1.6. </w:t>
      </w:r>
      <w:r w:rsidRPr="00FB34A7">
        <w:t xml:space="preserve">nodrošināt, lai Būvdarbu izpildes laikā netiek bojātas esošās konstrukcijas, veiktie vai veicamie Būvdarbi, uzglabājamie materiāli un iekārtas, apstādījumi Objekta tuvumā, citas būves vai nekustamais īpašums, labiekārtojums, kā arī </w:t>
      </w:r>
      <w:r w:rsidRPr="00A815B2">
        <w:rPr>
          <w:lang w:eastAsia="en-US"/>
        </w:rPr>
        <w:t>Būvuzņēmēj</w:t>
      </w:r>
      <w:r>
        <w:rPr>
          <w:lang w:eastAsia="en-US"/>
        </w:rPr>
        <w:t>s</w:t>
      </w:r>
      <w:r w:rsidRPr="00FB34A7">
        <w:t xml:space="preserve"> apņemas nepārkāpt sabiedrisko kārtību un ievērot iekšējās kārtības noteikumus būvlaukumā, kā arī nerādīt šķēršļus blakus esošu būvju izmantošanai un kustībai ārpus būvlaukuma zonas. Būvdarbu laikā </w:t>
      </w:r>
      <w:r w:rsidRPr="00A815B2">
        <w:rPr>
          <w:lang w:eastAsia="en-US"/>
        </w:rPr>
        <w:t>Būvuzņēmēj</w:t>
      </w:r>
      <w:r>
        <w:rPr>
          <w:lang w:eastAsia="en-US"/>
        </w:rPr>
        <w:t xml:space="preserve">am </w:t>
      </w:r>
      <w:r w:rsidRPr="00FB34A7">
        <w:t xml:space="preserve">jānodrošina </w:t>
      </w:r>
      <w:proofErr w:type="gramStart"/>
      <w:r w:rsidRPr="00FB34A7">
        <w:t xml:space="preserve">brīvu un drošu piekļuvi </w:t>
      </w:r>
      <w:r>
        <w:t>ēkas</w:t>
      </w:r>
      <w:r w:rsidRPr="00FB34A7">
        <w:t xml:space="preserve"> darbiniekiem un apmeklētājiem</w:t>
      </w:r>
      <w:proofErr w:type="gramEnd"/>
      <w:r w:rsidRPr="00FB34A7">
        <w:t>.</w:t>
      </w:r>
    </w:p>
    <w:p w:rsidR="00290075" w:rsidRDefault="00290075" w:rsidP="00290075">
      <w:pPr>
        <w:ind w:left="142"/>
        <w:jc w:val="both"/>
        <w:rPr>
          <w:bCs/>
          <w:iCs/>
          <w:lang w:eastAsia="en-US"/>
        </w:rPr>
      </w:pPr>
      <w:r>
        <w:t xml:space="preserve">5.1.7. </w:t>
      </w:r>
      <w:r w:rsidRPr="00FB34A7">
        <w:rPr>
          <w:bCs/>
          <w:lang w:eastAsia="en-US"/>
        </w:rPr>
        <w:t>Būvdarbu izpildē p</w:t>
      </w:r>
      <w:r w:rsidRPr="00FB34A7">
        <w:rPr>
          <w:bCs/>
          <w:iCs/>
          <w:lang w:eastAsia="en-US"/>
        </w:rPr>
        <w:t>ielietot Latvijas Republikā/Eiropas Savienībā sertificētus un kvalitatīvus būvizstrādājumus saskaņā ar tāmi;</w:t>
      </w:r>
    </w:p>
    <w:p w:rsidR="00290075" w:rsidRDefault="00290075" w:rsidP="00290075">
      <w:pPr>
        <w:ind w:left="142"/>
        <w:jc w:val="both"/>
      </w:pPr>
      <w:r>
        <w:rPr>
          <w:bCs/>
          <w:iCs/>
          <w:lang w:eastAsia="en-US"/>
        </w:rPr>
        <w:t xml:space="preserve">5.1.8. </w:t>
      </w:r>
      <w:r w:rsidRPr="00FB34A7">
        <w:t xml:space="preserve">jānodrošina Būvdarba zonas uzkopšana katru dienu. Pēc Būvdarbu pabeigšanas objekts jāuzkopj. </w:t>
      </w:r>
      <w:r w:rsidRPr="00A815B2">
        <w:rPr>
          <w:lang w:eastAsia="en-US"/>
        </w:rPr>
        <w:t>Būvuzņēmēj</w:t>
      </w:r>
      <w:r>
        <w:rPr>
          <w:lang w:eastAsia="en-US"/>
        </w:rPr>
        <w:t xml:space="preserve">am </w:t>
      </w:r>
      <w:r w:rsidRPr="00FB34A7">
        <w:t>ir jāsavāc un jāizved atkritumi, kas radušies Būvdarbu veikšanas rezultātā, kā arī pastāvīgi jāuztur kārtība savā Būvdarba zonā;</w:t>
      </w:r>
    </w:p>
    <w:p w:rsidR="00290075" w:rsidRDefault="00290075" w:rsidP="00290075">
      <w:pPr>
        <w:ind w:left="142"/>
        <w:jc w:val="both"/>
      </w:pPr>
      <w:r>
        <w:t>5.1.9. Līguma 5</w:t>
      </w:r>
      <w:r w:rsidRPr="00FB34A7">
        <w:t xml:space="preserve">.1.6. punktā noteikto saistību neizpildes gadījumā, </w:t>
      </w:r>
      <w:r w:rsidRPr="00A815B2">
        <w:rPr>
          <w:lang w:eastAsia="en-US"/>
        </w:rPr>
        <w:t>Būvuzņēmēj</w:t>
      </w:r>
      <w:r>
        <w:rPr>
          <w:lang w:eastAsia="en-US"/>
        </w:rPr>
        <w:t xml:space="preserve">am </w:t>
      </w:r>
      <w:r w:rsidRPr="00FB34A7">
        <w:t>ir pienākums atlīdzināt Pasūtītājam radušos zaudējumus, ka</w:t>
      </w:r>
      <w:r>
        <w:t>m par iemeslu ir bijis Līguma 5</w:t>
      </w:r>
      <w:r w:rsidRPr="00FB34A7">
        <w:t>.1.6. punkta neizpilde;</w:t>
      </w:r>
    </w:p>
    <w:p w:rsidR="00290075" w:rsidRDefault="00290075" w:rsidP="00290075">
      <w:pPr>
        <w:ind w:left="142"/>
        <w:jc w:val="both"/>
      </w:pPr>
      <w:r>
        <w:t xml:space="preserve">5.1.10. </w:t>
      </w:r>
      <w:r w:rsidRPr="00A04CB2">
        <w:t>izpildīt citus Līgumā paredzētos nosacījumus un pienākumus, kas nav tieši nosaukti, bet saistīti ar pienācīgu Būvdarbu izpildi;</w:t>
      </w:r>
    </w:p>
    <w:p w:rsidR="00290075" w:rsidRDefault="00290075" w:rsidP="00290075">
      <w:pPr>
        <w:ind w:left="142"/>
        <w:jc w:val="both"/>
      </w:pPr>
      <w:r>
        <w:t xml:space="preserve">5.1.11. </w:t>
      </w:r>
      <w:r w:rsidRPr="00A04CB2">
        <w:t>Būvuzņēmējs apņemas veikt Līgumā noteiktos Būvdarbus augsti profesionālā līmenī, atbilstoši Latvijas Republikā spēkā esošajiem būvnormatīviem un standartiem, citiem Latvijas Republikā spēkā esošajiem normatīvajiem aktiem, tajā skaitā Objektā nodrošināt Latvijas Republikā spēkā esošo normatīvo aktu ievērošanu attiecībā uz darba aizsardzību, drošības tehniku, ugunsdrošību, elektrodrošību un vides aizsardzību, un nodrošināt būvniecības uzraudzības dienestu prasību ievērošanu, kā arī uzņemties pilnu atbildību par minēto normatīvo aktu un prasību pārkāpumiem un to izraisītām sekām;</w:t>
      </w:r>
    </w:p>
    <w:p w:rsidR="00290075" w:rsidRDefault="00290075" w:rsidP="00290075">
      <w:pPr>
        <w:ind w:left="142"/>
        <w:jc w:val="both"/>
        <w:rPr>
          <w:lang w:eastAsia="ar-SA"/>
        </w:rPr>
      </w:pPr>
      <w:r>
        <w:lastRenderedPageBreak/>
        <w:t xml:space="preserve">5.1.12. </w:t>
      </w:r>
      <w:r w:rsidRPr="00A815B2">
        <w:rPr>
          <w:lang w:eastAsia="en-US"/>
        </w:rPr>
        <w:t>Būvuzņēmēj</w:t>
      </w:r>
      <w:r>
        <w:rPr>
          <w:lang w:eastAsia="en-US"/>
        </w:rPr>
        <w:t>s</w:t>
      </w:r>
      <w:r>
        <w:t xml:space="preserve"> </w:t>
      </w:r>
      <w:r w:rsidRPr="00FB34A7">
        <w:t xml:space="preserve">apņemas </w:t>
      </w:r>
      <w:r w:rsidRPr="00FB34A7">
        <w:rPr>
          <w:lang w:eastAsia="ar-SA"/>
        </w:rPr>
        <w:t>Būvdarbu izpildes laikā ievērot spēkā esošās būvniecības un tehnoloģisko iekārtu ekspluatācijas normas, kā arī izpildīt Būvdarbus atbilstoši Latvijas Republikā noteiktajiem standartiem;</w:t>
      </w:r>
    </w:p>
    <w:p w:rsidR="00290075" w:rsidRDefault="00290075" w:rsidP="00290075">
      <w:pPr>
        <w:ind w:left="142"/>
        <w:jc w:val="both"/>
      </w:pPr>
      <w:r>
        <w:rPr>
          <w:lang w:eastAsia="ar-SA"/>
        </w:rPr>
        <w:t xml:space="preserve">5.1.13. </w:t>
      </w:r>
      <w:r w:rsidRPr="00A815B2">
        <w:rPr>
          <w:lang w:eastAsia="en-US"/>
        </w:rPr>
        <w:t>Būvuzņēmēj</w:t>
      </w:r>
      <w:r>
        <w:rPr>
          <w:lang w:eastAsia="en-US"/>
        </w:rPr>
        <w:t>s</w:t>
      </w:r>
      <w:r w:rsidRPr="00FB34A7">
        <w:t>, pēc Pasūtītāja pieprasījuma sniedz informāciju par būvdarbos</w:t>
      </w:r>
      <w:proofErr w:type="gramStart"/>
      <w:r w:rsidRPr="00FB34A7">
        <w:t xml:space="preserve">  </w:t>
      </w:r>
      <w:proofErr w:type="gramEnd"/>
      <w:r w:rsidRPr="00FB34A7">
        <w:t xml:space="preserve">pielietojamiem galvenajiem materiāliem. Informācijā jānorāda materiāla marka, ražotājs, atbilstības apliecinājums atbilstoši Ministru kabineta 25.03.2014. noteikumu Nr.156 „Būvizstrādājumu tirgus uzraudzības kārtība” prasībām; </w:t>
      </w:r>
    </w:p>
    <w:p w:rsidR="00290075" w:rsidRDefault="00290075" w:rsidP="00290075">
      <w:pPr>
        <w:ind w:left="142"/>
        <w:jc w:val="both"/>
      </w:pPr>
      <w:r>
        <w:t xml:space="preserve">5.1.14. </w:t>
      </w:r>
      <w:r w:rsidRPr="00FB34A7">
        <w:t xml:space="preserve">veikt Ministru kabineta </w:t>
      </w:r>
      <w:proofErr w:type="gramStart"/>
      <w:r w:rsidRPr="00FB34A7">
        <w:t>2003.gada</w:t>
      </w:r>
      <w:proofErr w:type="gramEnd"/>
      <w:r w:rsidRPr="00FB34A7">
        <w:t xml:space="preserve"> 25.februāra noteikumos Nr.92 “Darba aizsardzības prasības, veicot būvdarbus” (turpmāk – Noteikumi Nr.92) noteiktā</w:t>
      </w:r>
      <w:r>
        <w:t>s  projekta vadītāja funkcijas.</w:t>
      </w:r>
    </w:p>
    <w:p w:rsidR="00290075" w:rsidRDefault="00290075" w:rsidP="00290075">
      <w:pPr>
        <w:ind w:left="142"/>
        <w:jc w:val="both"/>
      </w:pPr>
      <w:r>
        <w:t xml:space="preserve">5.1.15. </w:t>
      </w:r>
      <w:r w:rsidRPr="00FB34A7">
        <w:t xml:space="preserve">nodrošināt darba aizsardzības pasākumus būvobjektā, tai skaitā darbinieku instruēšanu par visu </w:t>
      </w:r>
      <w:proofErr w:type="gramStart"/>
      <w:r w:rsidRPr="00FB34A7">
        <w:t>tehnisko iekārtu ekspluatāciju</w:t>
      </w:r>
      <w:proofErr w:type="gramEnd"/>
      <w:r w:rsidRPr="00FB34A7">
        <w:t>, kā arī veikt visas citas Latvijas Republikas normatīvajos aktos paredzētās darbības saskaņā ar spēkā esošajiem normatīvajiem aktiem par darba aizsardzību. Ar rīkojumu noteikt atbildīgās personas par darba aizsardzību un ugunsdrošību Objektā;</w:t>
      </w:r>
    </w:p>
    <w:p w:rsidR="00290075" w:rsidRDefault="00290075" w:rsidP="00290075">
      <w:pPr>
        <w:ind w:left="142"/>
        <w:jc w:val="both"/>
      </w:pPr>
      <w:r>
        <w:t xml:space="preserve">5.1.16. </w:t>
      </w:r>
      <w:r w:rsidRPr="00FB34A7">
        <w:t xml:space="preserve">ievērot ugunsdrošības noteikumus, kā arī uzņemties pilnu atbildību par jebkādiem minēto noteikumu pārkāpumiem un to izraisītām sekām; </w:t>
      </w:r>
    </w:p>
    <w:p w:rsidR="00290075" w:rsidRDefault="00290075" w:rsidP="00290075">
      <w:pPr>
        <w:ind w:left="142"/>
        <w:jc w:val="both"/>
      </w:pPr>
      <w:r>
        <w:t xml:space="preserve">5.1.17. </w:t>
      </w:r>
      <w:r w:rsidRPr="00FB34A7">
        <w:t xml:space="preserve">nodrošināt Būvobjektā strādājošos ar nepieciešamajiem darba aizsardzības līdzekļiem; </w:t>
      </w:r>
    </w:p>
    <w:p w:rsidR="00290075" w:rsidRDefault="00290075" w:rsidP="00290075">
      <w:pPr>
        <w:ind w:left="142"/>
        <w:jc w:val="both"/>
      </w:pPr>
      <w:r>
        <w:t xml:space="preserve">5.1.18. </w:t>
      </w:r>
      <w:r w:rsidRPr="00FB34A7">
        <w:t>uz sava rēķina nodrošināt objekta un tam piegulošās teritorijas, būvizstrādājumu, aprīkojuma un izpildīto būvdarbu apsardzi visā Līguma darbības laikā, uzņemoties pilnu materiālo atbildību par būvobjektā un tam piegulošajā teritorijā esošajam materiālajām vērtībām līdz pat Objekt</w:t>
      </w:r>
      <w:r>
        <w:t>a</w:t>
      </w:r>
      <w:r w:rsidRPr="00FB34A7">
        <w:t xml:space="preserve"> nodošanai Pasūtītājam;</w:t>
      </w:r>
    </w:p>
    <w:p w:rsidR="00290075" w:rsidRDefault="00290075" w:rsidP="00290075">
      <w:pPr>
        <w:ind w:left="142"/>
        <w:jc w:val="both"/>
      </w:pPr>
      <w:r>
        <w:t xml:space="preserve">5.1.19. </w:t>
      </w:r>
      <w:r w:rsidRPr="00FB34A7">
        <w:t>veikt apkārtējās vides aizsardzības pasākumus, kas saistīti ar būvdarbiem Objektā, pasākumus trokšņa, piesārņojuma, vibrācijas u.c. būvdarbu laikā radušās ietekmes maksimālai samazināšanai un ierobežošanai;</w:t>
      </w:r>
    </w:p>
    <w:p w:rsidR="00290075" w:rsidRDefault="00290075" w:rsidP="00290075">
      <w:pPr>
        <w:ind w:left="142"/>
        <w:jc w:val="both"/>
      </w:pPr>
      <w:r>
        <w:t xml:space="preserve">5.1.20. </w:t>
      </w:r>
      <w:r w:rsidRPr="00FB34A7">
        <w:t xml:space="preserve">nodrošināt pagaidu elektroenerģijas pieslēgumu, ūdensapgādes pieslēgumu (ja nepieciešams), nodrošināt energoresursu (ūdensapgāde, elektropadeve) izmantošanas uzskaiti un patstāvīgi veikt norēķinus par patērēto elektroenerģiju un ūdensapgādi līdz objekta nodošanai Pasūtītājam, tajā skaitā tehnoloģiskā pārtraukuma laikā; </w:t>
      </w:r>
    </w:p>
    <w:p w:rsidR="00290075" w:rsidRDefault="00290075" w:rsidP="00290075">
      <w:pPr>
        <w:ind w:left="142"/>
        <w:jc w:val="both"/>
        <w:rPr>
          <w:lang w:eastAsia="ar-SA"/>
        </w:rPr>
      </w:pPr>
      <w:r>
        <w:t xml:space="preserve">5.1.21. </w:t>
      </w:r>
      <w:r w:rsidRPr="00A815B2">
        <w:rPr>
          <w:lang w:eastAsia="en-US"/>
        </w:rPr>
        <w:t>Būvuzņēmēj</w:t>
      </w:r>
      <w:r>
        <w:rPr>
          <w:lang w:eastAsia="en-US"/>
        </w:rPr>
        <w:t>s</w:t>
      </w:r>
      <w:r w:rsidRPr="00FB34A7">
        <w:t xml:space="preserve"> </w:t>
      </w:r>
      <w:r w:rsidRPr="00FB34A7">
        <w:rPr>
          <w:lang w:eastAsia="ar-SA"/>
        </w:rPr>
        <w:t>kompensē Pasūtītājam vai tā darbiniekiem/ nomniekiem uzliktos administratīvos sodus, ja tie</w:t>
      </w:r>
      <w:proofErr w:type="gramStart"/>
      <w:r w:rsidRPr="00FB34A7">
        <w:rPr>
          <w:lang w:eastAsia="ar-SA"/>
        </w:rPr>
        <w:t xml:space="preserve"> piemēroti normatīvo aktu prasību neizpildīšanas gadījumos no </w:t>
      </w:r>
      <w:r w:rsidRPr="00A815B2">
        <w:rPr>
          <w:lang w:eastAsia="en-US"/>
        </w:rPr>
        <w:t>Būvuzņēmēj</w:t>
      </w:r>
      <w:r>
        <w:rPr>
          <w:lang w:eastAsia="en-US"/>
        </w:rPr>
        <w:t xml:space="preserve">a </w:t>
      </w:r>
      <w:r w:rsidRPr="00FB34A7">
        <w:rPr>
          <w:lang w:eastAsia="ar-SA"/>
        </w:rPr>
        <w:t>vai tā darbinieku puses</w:t>
      </w:r>
      <w:proofErr w:type="gramEnd"/>
      <w:r w:rsidRPr="00FB34A7">
        <w:rPr>
          <w:lang w:eastAsia="ar-SA"/>
        </w:rPr>
        <w:t xml:space="preserve">, kā arī jebkurus zaudējumus, kas radušies tāpēc, ka </w:t>
      </w:r>
      <w:r w:rsidRPr="00A815B2">
        <w:rPr>
          <w:lang w:eastAsia="en-US"/>
        </w:rPr>
        <w:t>Būvuzņēmēj</w:t>
      </w:r>
      <w:r>
        <w:rPr>
          <w:lang w:eastAsia="en-US"/>
        </w:rPr>
        <w:t>s</w:t>
      </w:r>
      <w:r w:rsidRPr="00FB34A7">
        <w:t xml:space="preserve"> </w:t>
      </w:r>
      <w:r w:rsidRPr="00FB34A7">
        <w:rPr>
          <w:lang w:eastAsia="ar-SA"/>
        </w:rPr>
        <w:t>nav ievērojis normatīvo aktu prasības;</w:t>
      </w:r>
    </w:p>
    <w:p w:rsidR="00290075" w:rsidRDefault="00290075" w:rsidP="00290075">
      <w:pPr>
        <w:ind w:left="142"/>
        <w:jc w:val="both"/>
        <w:rPr>
          <w:lang w:eastAsia="ar-SA"/>
        </w:rPr>
      </w:pPr>
      <w:r>
        <w:rPr>
          <w:lang w:eastAsia="ar-SA"/>
        </w:rPr>
        <w:t xml:space="preserve">5.1.22. </w:t>
      </w:r>
      <w:r w:rsidRPr="00A815B2">
        <w:rPr>
          <w:lang w:eastAsia="en-US"/>
        </w:rPr>
        <w:t>Būvuzņēmēj</w:t>
      </w:r>
      <w:r>
        <w:rPr>
          <w:lang w:eastAsia="en-US"/>
        </w:rPr>
        <w:t>s</w:t>
      </w:r>
      <w:r w:rsidRPr="00FB34A7">
        <w:t xml:space="preserve"> </w:t>
      </w:r>
      <w:r w:rsidRPr="00FB34A7">
        <w:rPr>
          <w:lang w:eastAsia="ar-SA"/>
        </w:rPr>
        <w:t>ir brīdināts, ka smēķēšana Pasūtītāja telpās un pieguļošajā teritorijā ir aizliegta;</w:t>
      </w:r>
    </w:p>
    <w:p w:rsidR="00290075" w:rsidRDefault="00290075" w:rsidP="00290075">
      <w:pPr>
        <w:ind w:left="142"/>
        <w:jc w:val="both"/>
        <w:rPr>
          <w:bCs/>
          <w:lang w:eastAsia="en-US"/>
        </w:rPr>
      </w:pPr>
      <w:r>
        <w:rPr>
          <w:lang w:eastAsia="ar-SA"/>
        </w:rPr>
        <w:t xml:space="preserve">5.1.23. </w:t>
      </w:r>
      <w:r w:rsidRPr="00FB34A7">
        <w:rPr>
          <w:bCs/>
          <w:lang w:eastAsia="en-US"/>
        </w:rPr>
        <w:t xml:space="preserve">iestājoties garantijas gadījumam, pēc Pasūtītāja pieprasījuma nodrošināt būves apsekošanu un garantijas būvdarbu izpildi; </w:t>
      </w:r>
    </w:p>
    <w:p w:rsidR="00290075" w:rsidRPr="00FB34A7" w:rsidRDefault="00290075" w:rsidP="00290075">
      <w:pPr>
        <w:ind w:left="142"/>
        <w:jc w:val="both"/>
      </w:pPr>
      <w:r>
        <w:rPr>
          <w:bCs/>
          <w:lang w:eastAsia="en-US"/>
        </w:rPr>
        <w:t xml:space="preserve">5.1.24. </w:t>
      </w:r>
      <w:r w:rsidRPr="00FB34A7">
        <w:rPr>
          <w:bCs/>
          <w:lang w:eastAsia="en-US"/>
        </w:rPr>
        <w:t>veikt citus šajā Līgumā, Līguma pielikumos, tajā skaitā tehniskajā specifikācijā un spēkā esošajos normatīvajos aktos noteiktos pienākumus vai darbības</w:t>
      </w:r>
      <w:r w:rsidRPr="00FB34A7">
        <w:rPr>
          <w:lang w:eastAsia="ar-SA"/>
        </w:rPr>
        <w:t xml:space="preserve">. </w:t>
      </w:r>
    </w:p>
    <w:p w:rsidR="00290075" w:rsidRPr="00FB34A7" w:rsidRDefault="00290075" w:rsidP="00290075">
      <w:pPr>
        <w:ind w:left="1440"/>
        <w:jc w:val="both"/>
      </w:pPr>
    </w:p>
    <w:p w:rsidR="00290075" w:rsidRPr="00FB34A7" w:rsidRDefault="00290075" w:rsidP="00290075">
      <w:pPr>
        <w:pStyle w:val="Sarakstarindkopa"/>
        <w:widowControl/>
        <w:numPr>
          <w:ilvl w:val="0"/>
          <w:numId w:val="41"/>
        </w:numPr>
        <w:suppressAutoHyphens w:val="0"/>
        <w:contextualSpacing w:val="0"/>
        <w:jc w:val="both"/>
        <w:rPr>
          <w:vanish/>
        </w:rPr>
      </w:pPr>
    </w:p>
    <w:p w:rsidR="00290075" w:rsidRDefault="00290075" w:rsidP="00290075">
      <w:pPr>
        <w:ind w:firstLine="142"/>
        <w:jc w:val="both"/>
      </w:pPr>
      <w:r>
        <w:rPr>
          <w:lang w:eastAsia="en-US"/>
        </w:rPr>
        <w:t xml:space="preserve">5.2. </w:t>
      </w:r>
      <w:r w:rsidRPr="00A815B2">
        <w:rPr>
          <w:lang w:eastAsia="en-US"/>
        </w:rPr>
        <w:t>Būvuzņēmēj</w:t>
      </w:r>
      <w:r>
        <w:rPr>
          <w:lang w:eastAsia="en-US"/>
        </w:rPr>
        <w:t xml:space="preserve">a </w:t>
      </w:r>
      <w:r w:rsidRPr="00FB34A7">
        <w:t>tiesības:</w:t>
      </w:r>
    </w:p>
    <w:p w:rsidR="00290075" w:rsidRDefault="00290075" w:rsidP="00290075">
      <w:pPr>
        <w:pStyle w:val="Sarakstarindkopa"/>
        <w:tabs>
          <w:tab w:val="left" w:pos="1134"/>
        </w:tabs>
        <w:ind w:left="0"/>
        <w:contextualSpacing w:val="0"/>
        <w:jc w:val="both"/>
      </w:pPr>
      <w:r>
        <w:t xml:space="preserve">5.2.1. </w:t>
      </w:r>
      <w:r w:rsidRPr="005042C2">
        <w:t>konsultēties ar Pasūtītāja pārstāvi par Būvdarbu izpildi saistīto jautājumu risināšanā;</w:t>
      </w:r>
    </w:p>
    <w:p w:rsidR="00290075" w:rsidRDefault="00290075" w:rsidP="00290075">
      <w:pPr>
        <w:pStyle w:val="Sarakstarindkopa"/>
        <w:tabs>
          <w:tab w:val="left" w:pos="1134"/>
        </w:tabs>
        <w:ind w:left="0"/>
        <w:contextualSpacing w:val="0"/>
        <w:jc w:val="both"/>
      </w:pPr>
      <w:r>
        <w:t xml:space="preserve">5.2.2. </w:t>
      </w:r>
      <w:r w:rsidRPr="005042C2">
        <w:t>par kārtīgi un rūpīgi padarītu Būvdarbu savlaicīgi un šajā Līgumā atrunātā apmērā no Pasūtītāja saņemt samaksu;</w:t>
      </w:r>
    </w:p>
    <w:p w:rsidR="00290075" w:rsidRPr="005042C2" w:rsidRDefault="00290075" w:rsidP="00290075">
      <w:pPr>
        <w:pStyle w:val="Sarakstarindkopa"/>
        <w:tabs>
          <w:tab w:val="left" w:pos="1134"/>
        </w:tabs>
        <w:ind w:left="0"/>
        <w:contextualSpacing w:val="0"/>
        <w:jc w:val="both"/>
      </w:pPr>
      <w:r>
        <w:t xml:space="preserve">5.2.3. </w:t>
      </w:r>
      <w:r w:rsidRPr="005042C2">
        <w:t>lūgt Pasūtītājam tehnoloģisko pārtraukumu, ja ir iestājušies Līgumā noteiktie gadījumi;</w:t>
      </w:r>
    </w:p>
    <w:p w:rsidR="00290075" w:rsidRPr="005042C2" w:rsidRDefault="00290075" w:rsidP="00290075">
      <w:pPr>
        <w:pStyle w:val="Sarakstarindkopa"/>
        <w:tabs>
          <w:tab w:val="left" w:pos="1134"/>
        </w:tabs>
        <w:ind w:left="0"/>
        <w:contextualSpacing w:val="0"/>
        <w:jc w:val="both"/>
      </w:pPr>
      <w:r>
        <w:t xml:space="preserve">5.2.4. </w:t>
      </w:r>
      <w:r w:rsidRPr="005042C2">
        <w:t>brīvi piekļūt Būvdarbu izpildes vietai – Objektam, uzņemto Līguma saistību pienācīgai izpildei.</w:t>
      </w:r>
    </w:p>
    <w:p w:rsidR="00290075" w:rsidRPr="005042C2" w:rsidRDefault="00290075" w:rsidP="00290075">
      <w:pPr>
        <w:pStyle w:val="Sarakstarindkopa"/>
        <w:tabs>
          <w:tab w:val="left" w:pos="1134"/>
        </w:tabs>
        <w:ind w:left="0"/>
        <w:contextualSpacing w:val="0"/>
        <w:jc w:val="both"/>
      </w:pPr>
    </w:p>
    <w:p w:rsidR="00290075" w:rsidRPr="005042C2" w:rsidRDefault="00290075" w:rsidP="00290075">
      <w:pPr>
        <w:pStyle w:val="Sarakstarindkopa"/>
        <w:tabs>
          <w:tab w:val="left" w:pos="1134"/>
        </w:tabs>
        <w:ind w:left="0"/>
        <w:contextualSpacing w:val="0"/>
        <w:jc w:val="both"/>
      </w:pPr>
    </w:p>
    <w:p w:rsidR="00290075" w:rsidRDefault="00290075" w:rsidP="00290075">
      <w:pPr>
        <w:ind w:firstLine="142"/>
        <w:jc w:val="both"/>
      </w:pPr>
    </w:p>
    <w:p w:rsidR="00290075" w:rsidRPr="00FB34A7" w:rsidRDefault="00290075" w:rsidP="00290075">
      <w:pPr>
        <w:jc w:val="both"/>
      </w:pPr>
    </w:p>
    <w:p w:rsidR="00290075" w:rsidRPr="00FB34A7" w:rsidRDefault="00290075" w:rsidP="00290075">
      <w:pPr>
        <w:pStyle w:val="Sarakstarindkopa"/>
        <w:widowControl/>
        <w:numPr>
          <w:ilvl w:val="1"/>
          <w:numId w:val="45"/>
        </w:numPr>
        <w:suppressAutoHyphens w:val="0"/>
        <w:contextualSpacing w:val="0"/>
        <w:jc w:val="both"/>
        <w:rPr>
          <w:vanish/>
        </w:rPr>
      </w:pPr>
    </w:p>
    <w:p w:rsidR="00290075" w:rsidRPr="00FB34A7" w:rsidRDefault="00290075" w:rsidP="00290075">
      <w:pPr>
        <w:pStyle w:val="Sarakstarindkopa"/>
        <w:widowControl/>
        <w:numPr>
          <w:ilvl w:val="1"/>
          <w:numId w:val="45"/>
        </w:numPr>
        <w:suppressAutoHyphens w:val="0"/>
        <w:contextualSpacing w:val="0"/>
        <w:jc w:val="both"/>
        <w:rPr>
          <w:vanish/>
        </w:rPr>
      </w:pPr>
    </w:p>
    <w:p w:rsidR="00290075" w:rsidRPr="00FB34A7" w:rsidRDefault="00290075" w:rsidP="00290075">
      <w:pPr>
        <w:tabs>
          <w:tab w:val="left" w:pos="1134"/>
        </w:tabs>
        <w:jc w:val="both"/>
      </w:pPr>
    </w:p>
    <w:p w:rsidR="00290075" w:rsidRPr="00FB34A7" w:rsidRDefault="00290075" w:rsidP="00290075">
      <w:pPr>
        <w:tabs>
          <w:tab w:val="left" w:pos="1134"/>
        </w:tabs>
        <w:ind w:left="426"/>
        <w:jc w:val="both"/>
        <w:rPr>
          <w:b/>
          <w:bCs/>
        </w:rPr>
      </w:pPr>
      <w:r w:rsidRPr="00FB34A7">
        <w:rPr>
          <w:b/>
          <w:bCs/>
        </w:rPr>
        <w:t>Pasūtītāja tiesības un pienākumi</w:t>
      </w:r>
    </w:p>
    <w:p w:rsidR="00290075" w:rsidRPr="00FB34A7" w:rsidRDefault="00290075" w:rsidP="00290075">
      <w:pPr>
        <w:tabs>
          <w:tab w:val="left" w:pos="709"/>
        </w:tabs>
        <w:ind w:left="142"/>
        <w:jc w:val="both"/>
      </w:pPr>
      <w:r>
        <w:t>5</w:t>
      </w:r>
      <w:r w:rsidRPr="00FB34A7">
        <w:t>.3.</w:t>
      </w:r>
      <w:proofErr w:type="gramStart"/>
      <w:r w:rsidRPr="00FB34A7">
        <w:t xml:space="preserve">   </w:t>
      </w:r>
      <w:proofErr w:type="gramEnd"/>
      <w:r w:rsidRPr="00FB34A7">
        <w:t>Pasūtītāja pienākumi:</w:t>
      </w:r>
    </w:p>
    <w:p w:rsidR="00290075" w:rsidRPr="00FB34A7" w:rsidRDefault="00290075" w:rsidP="00290075">
      <w:pPr>
        <w:jc w:val="both"/>
      </w:pPr>
      <w:r>
        <w:t xml:space="preserve">5.3.1. </w:t>
      </w:r>
      <w:r w:rsidRPr="00FB34A7">
        <w:t xml:space="preserve">pieņemt no </w:t>
      </w:r>
      <w:r w:rsidRPr="00A815B2">
        <w:rPr>
          <w:lang w:eastAsia="en-US"/>
        </w:rPr>
        <w:t>Būvuzņēmēj</w:t>
      </w:r>
      <w:r>
        <w:rPr>
          <w:lang w:eastAsia="en-US"/>
        </w:rPr>
        <w:t xml:space="preserve">a </w:t>
      </w:r>
      <w:r w:rsidRPr="00FB34A7">
        <w:t>Būvdarbus Līgumā atrunātajā kārtībā;</w:t>
      </w:r>
    </w:p>
    <w:p w:rsidR="00290075" w:rsidRPr="00FB34A7" w:rsidRDefault="00290075" w:rsidP="00290075">
      <w:pPr>
        <w:jc w:val="both"/>
      </w:pPr>
      <w:r>
        <w:t xml:space="preserve">5.3.2. </w:t>
      </w:r>
      <w:r w:rsidRPr="00FB34A7">
        <w:t xml:space="preserve">nodrošināt </w:t>
      </w:r>
      <w:r w:rsidRPr="00A815B2">
        <w:rPr>
          <w:lang w:eastAsia="en-US"/>
        </w:rPr>
        <w:t>Būvuzņēmēj</w:t>
      </w:r>
      <w:r>
        <w:rPr>
          <w:lang w:eastAsia="en-US"/>
        </w:rPr>
        <w:t xml:space="preserve">a </w:t>
      </w:r>
      <w:r w:rsidRPr="00FB34A7">
        <w:t>brīvu piekļūšanu Būvdarbu izpildes vietai uzņemto Līguma saistību pienācīgai izpildei;</w:t>
      </w:r>
    </w:p>
    <w:p w:rsidR="00290075" w:rsidRPr="00FB34A7" w:rsidRDefault="00290075" w:rsidP="00290075">
      <w:pPr>
        <w:jc w:val="both"/>
      </w:pPr>
      <w:r>
        <w:t xml:space="preserve">5.3.3. </w:t>
      </w:r>
      <w:r w:rsidRPr="00FB34A7">
        <w:t xml:space="preserve">pēc Būvdarbu izpildes, pirms nodošanas-pieņemšanas akta parakstīšanas veikt to pārbaudi. Neatbilstības vai defektu gadījumā sastādīt rakstisku aktu par konstatētajiem trūkumiem un defektiem; </w:t>
      </w:r>
    </w:p>
    <w:p w:rsidR="00290075" w:rsidRPr="00FB34A7" w:rsidRDefault="00290075" w:rsidP="00290075">
      <w:pPr>
        <w:jc w:val="both"/>
      </w:pPr>
      <w:r>
        <w:t xml:space="preserve">5.3.4. </w:t>
      </w:r>
      <w:r w:rsidRPr="00FB34A7">
        <w:t xml:space="preserve">norēķināties ar </w:t>
      </w:r>
      <w:r w:rsidRPr="00A815B2">
        <w:rPr>
          <w:lang w:eastAsia="en-US"/>
        </w:rPr>
        <w:t>Būvuzņēmēj</w:t>
      </w:r>
      <w:r>
        <w:rPr>
          <w:lang w:eastAsia="en-US"/>
        </w:rPr>
        <w:t xml:space="preserve">u </w:t>
      </w:r>
      <w:r w:rsidRPr="00FB34A7">
        <w:t>par Būvdarbu izpildi, saskaņā ar šī Līguma nosacījumiem;</w:t>
      </w:r>
    </w:p>
    <w:p w:rsidR="00290075" w:rsidRPr="00FB34A7" w:rsidRDefault="00290075" w:rsidP="00290075">
      <w:pPr>
        <w:jc w:val="both"/>
      </w:pPr>
      <w:r>
        <w:t xml:space="preserve">5.3.5. </w:t>
      </w:r>
      <w:r w:rsidRPr="00FB34A7">
        <w:t xml:space="preserve">savlaicīgi informēt </w:t>
      </w:r>
      <w:r w:rsidRPr="00A815B2">
        <w:rPr>
          <w:lang w:eastAsia="en-US"/>
        </w:rPr>
        <w:t>Būvuzņēmēj</w:t>
      </w:r>
      <w:r>
        <w:rPr>
          <w:lang w:eastAsia="en-US"/>
        </w:rPr>
        <w:t xml:space="preserve">u </w:t>
      </w:r>
      <w:r w:rsidRPr="00FB34A7">
        <w:t>par apstākļiem, kas var ietekmēt Būvdarba izpildi;</w:t>
      </w:r>
    </w:p>
    <w:p w:rsidR="00290075" w:rsidRPr="00FB34A7" w:rsidRDefault="00290075" w:rsidP="00290075">
      <w:pPr>
        <w:jc w:val="both"/>
      </w:pPr>
      <w:r>
        <w:rPr>
          <w:bCs/>
          <w:lang w:eastAsia="en-US"/>
        </w:rPr>
        <w:t xml:space="preserve">5.3.6. </w:t>
      </w:r>
      <w:r w:rsidRPr="00FB34A7">
        <w:rPr>
          <w:bCs/>
          <w:lang w:eastAsia="en-US"/>
        </w:rPr>
        <w:t>izvērtēt Būvdarbu veicēja lūguma par tehnoloģisko pārtraukumu pamatotību atbilstoši Līguma nosacījumiem;</w:t>
      </w:r>
    </w:p>
    <w:p w:rsidR="00290075" w:rsidRPr="00FB34A7" w:rsidRDefault="00290075" w:rsidP="00290075">
      <w:pPr>
        <w:jc w:val="both"/>
      </w:pPr>
      <w:r>
        <w:t xml:space="preserve">5.3.7. </w:t>
      </w:r>
      <w:r w:rsidRPr="00FB34A7">
        <w:t xml:space="preserve">neaizkavēt </w:t>
      </w:r>
      <w:r w:rsidRPr="00A815B2">
        <w:rPr>
          <w:lang w:eastAsia="en-US"/>
        </w:rPr>
        <w:t>Būvuzņēmēj</w:t>
      </w:r>
      <w:r>
        <w:rPr>
          <w:lang w:eastAsia="en-US"/>
        </w:rPr>
        <w:t xml:space="preserve">a </w:t>
      </w:r>
      <w:r w:rsidRPr="00FB34A7">
        <w:t>Būvdarbu veikšanu un nerādīt šķēršļus Būvdarbu kvalitatīvai un laicīgai izpildei.</w:t>
      </w:r>
    </w:p>
    <w:p w:rsidR="00290075" w:rsidRPr="00FB34A7" w:rsidRDefault="00290075" w:rsidP="00290075">
      <w:pPr>
        <w:jc w:val="both"/>
      </w:pPr>
      <w:r>
        <w:t xml:space="preserve">5.4. </w:t>
      </w:r>
      <w:r w:rsidRPr="00FB34A7">
        <w:t xml:space="preserve">Pasūtītāja tiesības: </w:t>
      </w:r>
    </w:p>
    <w:p w:rsidR="00290075" w:rsidRPr="00FB34A7" w:rsidRDefault="00290075" w:rsidP="00290075">
      <w:pPr>
        <w:tabs>
          <w:tab w:val="left" w:pos="1134"/>
        </w:tabs>
        <w:jc w:val="both"/>
      </w:pPr>
      <w:r>
        <w:t xml:space="preserve">5.4.1. </w:t>
      </w:r>
      <w:r w:rsidRPr="00FB34A7">
        <w:t xml:space="preserve">konsultēties ar </w:t>
      </w:r>
      <w:r w:rsidRPr="00A815B2">
        <w:rPr>
          <w:lang w:eastAsia="en-US"/>
        </w:rPr>
        <w:t>Būvuzņēmēj</w:t>
      </w:r>
      <w:r>
        <w:rPr>
          <w:lang w:eastAsia="en-US"/>
        </w:rPr>
        <w:t xml:space="preserve">a </w:t>
      </w:r>
      <w:r w:rsidRPr="00FB34A7">
        <w:t>pārstāvi par Būvdarba izpildi saistīto jautājumu risināšanā;</w:t>
      </w:r>
    </w:p>
    <w:p w:rsidR="00290075" w:rsidRPr="00FB34A7" w:rsidRDefault="00290075" w:rsidP="00290075">
      <w:pPr>
        <w:tabs>
          <w:tab w:val="left" w:pos="1134"/>
        </w:tabs>
        <w:jc w:val="both"/>
      </w:pPr>
      <w:r>
        <w:t xml:space="preserve">5.4.2. </w:t>
      </w:r>
      <w:r w:rsidRPr="00FB34A7">
        <w:t>nepieņemt un neapmaksāt Līguma nosacījumiem neatbilstoši izpildītus būvdarbus;</w:t>
      </w:r>
    </w:p>
    <w:p w:rsidR="00290075" w:rsidRPr="00FB34A7" w:rsidRDefault="00290075" w:rsidP="00290075">
      <w:pPr>
        <w:tabs>
          <w:tab w:val="left" w:pos="1134"/>
        </w:tabs>
        <w:jc w:val="both"/>
      </w:pPr>
      <w:r>
        <w:t xml:space="preserve">5.4.3. </w:t>
      </w:r>
      <w:r w:rsidRPr="00FB34A7">
        <w:t xml:space="preserve">pieprasīt no </w:t>
      </w:r>
      <w:r>
        <w:rPr>
          <w:lang w:eastAsia="en-US"/>
        </w:rPr>
        <w:t xml:space="preserve">Būvuzņēmēja </w:t>
      </w:r>
      <w:r w:rsidRPr="00FB34A7">
        <w:t>sniegt informāciju par Būvdarba izp</w:t>
      </w:r>
      <w:r>
        <w:t xml:space="preserve">ildi, informāciju par būvdarbos </w:t>
      </w:r>
      <w:r w:rsidRPr="00FB34A7">
        <w:t>pielietojamiem galvenajiem materiāliem, kā arī citādi kontrolēt darba izpildes gaitu;</w:t>
      </w:r>
    </w:p>
    <w:p w:rsidR="00290075" w:rsidRPr="00FB34A7" w:rsidRDefault="00290075" w:rsidP="00290075">
      <w:pPr>
        <w:tabs>
          <w:tab w:val="left" w:pos="1134"/>
        </w:tabs>
        <w:jc w:val="both"/>
      </w:pPr>
      <w:r>
        <w:t xml:space="preserve">5.4.4. </w:t>
      </w:r>
      <w:r w:rsidRPr="00FB34A7">
        <w:t xml:space="preserve">dot </w:t>
      </w:r>
      <w:r w:rsidRPr="00A815B2">
        <w:rPr>
          <w:lang w:eastAsia="en-US"/>
        </w:rPr>
        <w:t>Būvuzņēmēj</w:t>
      </w:r>
      <w:r>
        <w:rPr>
          <w:lang w:eastAsia="en-US"/>
        </w:rPr>
        <w:t xml:space="preserve">am </w:t>
      </w:r>
      <w:r w:rsidRPr="00FB34A7">
        <w:t>uz Līguma izpildi attiecināmus, saistošus</w:t>
      </w:r>
      <w:r>
        <w:t xml:space="preserve"> norādījumus, kas nav pretrunā L</w:t>
      </w:r>
      <w:r w:rsidRPr="00FB34A7">
        <w:t>īguma un normatīvo aktu prasībām;</w:t>
      </w:r>
    </w:p>
    <w:p w:rsidR="00290075" w:rsidRPr="00FB34A7" w:rsidRDefault="00290075" w:rsidP="00290075">
      <w:pPr>
        <w:tabs>
          <w:tab w:val="left" w:pos="1134"/>
        </w:tabs>
        <w:jc w:val="both"/>
      </w:pPr>
      <w:r>
        <w:t xml:space="preserve">5.4.5. </w:t>
      </w:r>
      <w:r w:rsidRPr="00FB34A7">
        <w:t xml:space="preserve">kontrolēt </w:t>
      </w:r>
      <w:r w:rsidRPr="00A815B2">
        <w:rPr>
          <w:lang w:eastAsia="en-US"/>
        </w:rPr>
        <w:t>Būvuzņēmēj</w:t>
      </w:r>
      <w:r>
        <w:rPr>
          <w:lang w:eastAsia="en-US"/>
        </w:rPr>
        <w:t xml:space="preserve">a </w:t>
      </w:r>
      <w:r w:rsidRPr="00FB34A7">
        <w:t xml:space="preserve">būvdarbu izpildi Objektā. Pasūtītāja kontrole nav pamats </w:t>
      </w:r>
      <w:r w:rsidRPr="00A815B2">
        <w:rPr>
          <w:lang w:eastAsia="en-US"/>
        </w:rPr>
        <w:t>Būvuzņēmēj</w:t>
      </w:r>
      <w:r>
        <w:rPr>
          <w:lang w:eastAsia="en-US"/>
        </w:rPr>
        <w:t xml:space="preserve">a </w:t>
      </w:r>
      <w:r w:rsidRPr="00FB34A7">
        <w:t xml:space="preserve">atbildības samazināšanai par defektiem un/vai neatbilstībām </w:t>
      </w:r>
      <w:r>
        <w:t>O</w:t>
      </w:r>
      <w:r w:rsidRPr="00FB34A7">
        <w:t xml:space="preserve">bjektā pēc </w:t>
      </w:r>
      <w:r w:rsidRPr="00A815B2">
        <w:rPr>
          <w:lang w:eastAsia="en-US"/>
        </w:rPr>
        <w:t>Būvuzņēmēj</w:t>
      </w:r>
      <w:r>
        <w:rPr>
          <w:lang w:eastAsia="en-US"/>
        </w:rPr>
        <w:t xml:space="preserve">a </w:t>
      </w:r>
      <w:r w:rsidRPr="00FB34A7">
        <w:t>veiktajiem būvdarbiem;</w:t>
      </w:r>
    </w:p>
    <w:p w:rsidR="00290075" w:rsidRPr="00FB34A7" w:rsidRDefault="00290075" w:rsidP="00290075">
      <w:pPr>
        <w:tabs>
          <w:tab w:val="left" w:pos="1134"/>
        </w:tabs>
        <w:jc w:val="both"/>
      </w:pPr>
      <w:r>
        <w:t xml:space="preserve">5.4.6. </w:t>
      </w:r>
      <w:r w:rsidRPr="00FB34A7">
        <w:t xml:space="preserve">apturēt būvdarbu izpildi Objektā, ja </w:t>
      </w:r>
      <w:r w:rsidRPr="00A815B2">
        <w:rPr>
          <w:lang w:eastAsia="en-US"/>
        </w:rPr>
        <w:t>Būvuzņēmēj</w:t>
      </w:r>
      <w:r>
        <w:rPr>
          <w:lang w:eastAsia="en-US"/>
        </w:rPr>
        <w:t>s</w:t>
      </w:r>
      <w:r w:rsidRPr="00FB34A7">
        <w:t xml:space="preserve"> pārkāpj Līgum</w:t>
      </w:r>
      <w:r>
        <w:t>ā</w:t>
      </w:r>
      <w:r w:rsidRPr="00FB34A7">
        <w:t xml:space="preserve">, Līguma pielikumos un spēkā esošajos normatīvajos aktos noteiktās prasības. Būvdarbu izpildi Objektā </w:t>
      </w:r>
      <w:r w:rsidRPr="00A815B2">
        <w:rPr>
          <w:lang w:eastAsia="en-US"/>
        </w:rPr>
        <w:t>Būvuzņēmēj</w:t>
      </w:r>
      <w:r>
        <w:rPr>
          <w:lang w:eastAsia="en-US"/>
        </w:rPr>
        <w:t>s</w:t>
      </w:r>
      <w:r w:rsidRPr="00FB34A7">
        <w:t xml:space="preserve"> ir tiesīgs atsākt tikai pēc pārkāpuma novēršanas un Pasūtītāja atļaujas saņemšanas </w:t>
      </w:r>
      <w:proofErr w:type="gramStart"/>
      <w:r w:rsidRPr="00FB34A7">
        <w:t>ar vai bez termiņa</w:t>
      </w:r>
      <w:proofErr w:type="gramEnd"/>
      <w:r w:rsidRPr="00FB34A7">
        <w:t xml:space="preserve"> pagarinājumu;</w:t>
      </w:r>
    </w:p>
    <w:p w:rsidR="00290075" w:rsidRPr="00FB34A7" w:rsidRDefault="00290075" w:rsidP="00290075">
      <w:pPr>
        <w:tabs>
          <w:tab w:val="left" w:pos="1134"/>
        </w:tabs>
        <w:jc w:val="both"/>
      </w:pPr>
      <w:r>
        <w:t xml:space="preserve">5.4.7. </w:t>
      </w:r>
      <w:r w:rsidRPr="00FB34A7">
        <w:t>Līguma izpildes laikā precizēt un/vai papildināt tehnisko specifikāciju, tās apjomus un saturu, vai sniegt precizējumus un/vai papildinājumus tehniskajā specifikācijā izvirzītajās prasībās Līguma izpildes ietvaros;</w:t>
      </w:r>
    </w:p>
    <w:p w:rsidR="00290075" w:rsidRPr="00FB34A7" w:rsidRDefault="00290075" w:rsidP="00290075">
      <w:pPr>
        <w:tabs>
          <w:tab w:val="left" w:pos="1134"/>
        </w:tabs>
        <w:jc w:val="both"/>
      </w:pPr>
      <w:r>
        <w:t xml:space="preserve">5.4.8. </w:t>
      </w:r>
      <w:r w:rsidRPr="00FB34A7">
        <w:t>iegūt vai saņemt trešo personu uz Līguma izpildi attiecināmus atzinumus vai informāciju, pieaicināt ekspertus;</w:t>
      </w:r>
    </w:p>
    <w:p w:rsidR="00290075" w:rsidRDefault="00290075" w:rsidP="00290075">
      <w:pPr>
        <w:tabs>
          <w:tab w:val="left" w:pos="1134"/>
        </w:tabs>
        <w:jc w:val="both"/>
      </w:pPr>
      <w:r>
        <w:t xml:space="preserve">5.4.9. </w:t>
      </w:r>
      <w:r w:rsidRPr="00FB34A7">
        <w:t>īstenot citas Pasūtītājam Līgumā un normatīvajos aktos noteiktās tiesības.</w:t>
      </w:r>
    </w:p>
    <w:p w:rsidR="00290075" w:rsidRPr="00FB34A7" w:rsidRDefault="00290075" w:rsidP="00290075">
      <w:pPr>
        <w:tabs>
          <w:tab w:val="left" w:pos="1134"/>
        </w:tabs>
        <w:ind w:left="1134"/>
        <w:jc w:val="both"/>
      </w:pPr>
    </w:p>
    <w:p w:rsidR="00290075" w:rsidRPr="00FB34A7" w:rsidRDefault="00290075" w:rsidP="00290075">
      <w:pPr>
        <w:tabs>
          <w:tab w:val="left" w:pos="284"/>
        </w:tabs>
        <w:jc w:val="both"/>
        <w:rPr>
          <w:b/>
        </w:rPr>
      </w:pPr>
      <w:r>
        <w:rPr>
          <w:b/>
        </w:rPr>
        <w:t>6</w:t>
      </w:r>
      <w:r w:rsidRPr="00FB34A7">
        <w:rPr>
          <w:b/>
        </w:rPr>
        <w:t xml:space="preserve">. Pušu atbildība </w:t>
      </w:r>
    </w:p>
    <w:p w:rsidR="00290075" w:rsidRPr="00FB34A7" w:rsidRDefault="00290075" w:rsidP="00290075">
      <w:pPr>
        <w:tabs>
          <w:tab w:val="left" w:pos="567"/>
        </w:tabs>
        <w:jc w:val="both"/>
      </w:pPr>
      <w:r>
        <w:t xml:space="preserve">6.1. </w:t>
      </w:r>
      <w:r w:rsidRPr="00FB34A7">
        <w:t xml:space="preserve">Par Līguma noteikumu neizpildi vai nepienācīgu izpildi Puses ir atbildīgas šajā Līgumā un Latvijas Republikā spēkā esošajos normatīvajos aktos noteiktajā kārtībā. </w:t>
      </w:r>
    </w:p>
    <w:p w:rsidR="00290075" w:rsidRPr="00FB34A7" w:rsidRDefault="00290075" w:rsidP="00290075">
      <w:pPr>
        <w:tabs>
          <w:tab w:val="left" w:pos="284"/>
          <w:tab w:val="left" w:pos="567"/>
        </w:tabs>
        <w:jc w:val="both"/>
      </w:pPr>
      <w:r>
        <w:rPr>
          <w:lang w:eastAsia="en-US"/>
        </w:rPr>
        <w:t xml:space="preserve">6.2. </w:t>
      </w:r>
      <w:r w:rsidRPr="00A815B2">
        <w:rPr>
          <w:lang w:eastAsia="en-US"/>
        </w:rPr>
        <w:t>Būvuzņēmēj</w:t>
      </w:r>
      <w:r>
        <w:rPr>
          <w:lang w:eastAsia="en-US"/>
        </w:rPr>
        <w:t>s</w:t>
      </w:r>
      <w:r w:rsidRPr="00FB34A7">
        <w:t xml:space="preserve"> garantē, ka ir tiesīgs un spējīgs uzņemties Līgumā noteiktās saistības.</w:t>
      </w:r>
    </w:p>
    <w:p w:rsidR="00290075" w:rsidRPr="00FB34A7" w:rsidRDefault="00290075" w:rsidP="00290075">
      <w:pPr>
        <w:tabs>
          <w:tab w:val="left" w:pos="284"/>
          <w:tab w:val="left" w:pos="567"/>
        </w:tabs>
        <w:jc w:val="both"/>
      </w:pPr>
      <w:r>
        <w:t xml:space="preserve">6.3. </w:t>
      </w:r>
      <w:r w:rsidRPr="00FB34A7">
        <w:t>Pasūtītājs garantē, ka ir tiesīgs slēgt Līgumu par Līguma priekšmeta izpildi.</w:t>
      </w:r>
    </w:p>
    <w:p w:rsidR="00290075" w:rsidRPr="00FB34A7" w:rsidRDefault="00290075" w:rsidP="00290075">
      <w:pPr>
        <w:tabs>
          <w:tab w:val="left" w:pos="284"/>
          <w:tab w:val="left" w:pos="567"/>
        </w:tabs>
        <w:jc w:val="both"/>
      </w:pPr>
      <w:r>
        <w:t xml:space="preserve">6.4. </w:t>
      </w:r>
      <w:r w:rsidRPr="00FB34A7">
        <w:t xml:space="preserve">Pasūtītāja atbildība: </w:t>
      </w:r>
    </w:p>
    <w:p w:rsidR="00290075" w:rsidRPr="00FB34A7" w:rsidRDefault="00290075" w:rsidP="00290075">
      <w:pPr>
        <w:pStyle w:val="Sarakstarindkopa"/>
        <w:widowControl/>
        <w:numPr>
          <w:ilvl w:val="1"/>
          <w:numId w:val="45"/>
        </w:numPr>
        <w:suppressAutoHyphens w:val="0"/>
        <w:ind w:left="426" w:hanging="426"/>
        <w:contextualSpacing w:val="0"/>
        <w:jc w:val="both"/>
        <w:rPr>
          <w:vanish/>
        </w:rPr>
      </w:pPr>
    </w:p>
    <w:p w:rsidR="00290075" w:rsidRPr="00FB34A7" w:rsidRDefault="00290075" w:rsidP="00290075">
      <w:pPr>
        <w:pStyle w:val="Sarakstarindkopa"/>
        <w:widowControl/>
        <w:numPr>
          <w:ilvl w:val="1"/>
          <w:numId w:val="45"/>
        </w:numPr>
        <w:suppressAutoHyphens w:val="0"/>
        <w:ind w:left="426" w:hanging="426"/>
        <w:contextualSpacing w:val="0"/>
        <w:jc w:val="both"/>
        <w:rPr>
          <w:vanish/>
        </w:rPr>
      </w:pPr>
    </w:p>
    <w:p w:rsidR="00290075" w:rsidRPr="00FB34A7" w:rsidRDefault="00290075" w:rsidP="00290075">
      <w:pPr>
        <w:pStyle w:val="Sarakstarindkopa"/>
        <w:widowControl/>
        <w:numPr>
          <w:ilvl w:val="1"/>
          <w:numId w:val="45"/>
        </w:numPr>
        <w:suppressAutoHyphens w:val="0"/>
        <w:ind w:left="426" w:hanging="426"/>
        <w:contextualSpacing w:val="0"/>
        <w:jc w:val="both"/>
        <w:rPr>
          <w:vanish/>
        </w:rPr>
      </w:pPr>
    </w:p>
    <w:p w:rsidR="00290075" w:rsidRPr="00FB34A7" w:rsidRDefault="00290075" w:rsidP="00290075">
      <w:pPr>
        <w:pStyle w:val="Sarakstarindkopa"/>
        <w:widowControl/>
        <w:numPr>
          <w:ilvl w:val="1"/>
          <w:numId w:val="45"/>
        </w:numPr>
        <w:suppressAutoHyphens w:val="0"/>
        <w:ind w:left="426" w:hanging="426"/>
        <w:contextualSpacing w:val="0"/>
        <w:jc w:val="both"/>
        <w:rPr>
          <w:vanish/>
        </w:rPr>
      </w:pPr>
    </w:p>
    <w:p w:rsidR="00290075" w:rsidRPr="00FB34A7" w:rsidRDefault="00290075" w:rsidP="00290075">
      <w:pPr>
        <w:jc w:val="both"/>
      </w:pPr>
      <w:r>
        <w:t xml:space="preserve">6.4.1. </w:t>
      </w:r>
      <w:r w:rsidRPr="00FB34A7">
        <w:t xml:space="preserve">Ja Pasūtītājs nesamaksā </w:t>
      </w:r>
      <w:r w:rsidRPr="00A815B2">
        <w:rPr>
          <w:lang w:eastAsia="en-US"/>
        </w:rPr>
        <w:t>Būvuzņēmēj</w:t>
      </w:r>
      <w:r>
        <w:rPr>
          <w:lang w:eastAsia="en-US"/>
        </w:rPr>
        <w:t xml:space="preserve">am </w:t>
      </w:r>
      <w:r w:rsidRPr="00FB34A7">
        <w:t xml:space="preserve">par izpildītiem un pieņemtiem Būvdarbiem Līguma paredzētajā termiņā, tad </w:t>
      </w:r>
      <w:r w:rsidRPr="00A815B2">
        <w:rPr>
          <w:lang w:eastAsia="en-US"/>
        </w:rPr>
        <w:t>Būvuzņēmēj</w:t>
      </w:r>
      <w:r>
        <w:rPr>
          <w:lang w:eastAsia="en-US"/>
        </w:rPr>
        <w:t>s</w:t>
      </w:r>
      <w:r w:rsidRPr="00FB34A7">
        <w:t xml:space="preserve"> no Pasūtītāja ir tiesīgs pieprasīt līgumsodu 0,01% (nulle, komats, nulle viens procents) apmērā no nesamaksātas summas par katru nokavēto maksājuma dienu, bet ne vairāk kā 10 % (desmit procentus) no nesamaksātas summas.</w:t>
      </w:r>
    </w:p>
    <w:p w:rsidR="00290075" w:rsidRPr="00FB34A7" w:rsidRDefault="00290075" w:rsidP="00290075">
      <w:pPr>
        <w:tabs>
          <w:tab w:val="left" w:pos="567"/>
        </w:tabs>
        <w:ind w:left="567" w:hanging="567"/>
        <w:jc w:val="both"/>
      </w:pPr>
      <w:r>
        <w:t xml:space="preserve">6.5. </w:t>
      </w:r>
      <w:r w:rsidRPr="00A815B2">
        <w:rPr>
          <w:lang w:eastAsia="en-US"/>
        </w:rPr>
        <w:t>Būvuzņēmēj</w:t>
      </w:r>
      <w:r>
        <w:rPr>
          <w:lang w:eastAsia="en-US"/>
        </w:rPr>
        <w:t xml:space="preserve">a </w:t>
      </w:r>
      <w:r w:rsidRPr="00FB34A7">
        <w:t xml:space="preserve">atbildība: </w:t>
      </w:r>
    </w:p>
    <w:p w:rsidR="00290075" w:rsidRPr="00FB34A7" w:rsidRDefault="00290075" w:rsidP="00290075">
      <w:pPr>
        <w:tabs>
          <w:tab w:val="left" w:pos="993"/>
        </w:tabs>
        <w:ind w:left="567"/>
        <w:jc w:val="both"/>
      </w:pPr>
      <w:r>
        <w:t>6.5.1.</w:t>
      </w:r>
      <w:proofErr w:type="gramStart"/>
      <w:r>
        <w:t xml:space="preserve"> </w:t>
      </w:r>
      <w:r w:rsidRPr="00FB34A7">
        <w:t xml:space="preserve"> </w:t>
      </w:r>
      <w:proofErr w:type="gramEnd"/>
      <w:r w:rsidRPr="00FB34A7">
        <w:t xml:space="preserve">ja </w:t>
      </w:r>
      <w:r w:rsidRPr="00A815B2">
        <w:rPr>
          <w:lang w:eastAsia="en-US"/>
        </w:rPr>
        <w:t>Būvuzņēmēj</w:t>
      </w:r>
      <w:r>
        <w:rPr>
          <w:lang w:eastAsia="en-US"/>
        </w:rPr>
        <w:t>s</w:t>
      </w:r>
      <w:r w:rsidRPr="00FB34A7">
        <w:t xml:space="preserve"> nav ievērojis Līguma minēto Būvdarbu izpildes termiņu, tad Pasūtītājs ir tiesīgs pieprasīt no </w:t>
      </w:r>
      <w:r w:rsidRPr="00A815B2">
        <w:rPr>
          <w:lang w:eastAsia="en-US"/>
        </w:rPr>
        <w:t>Būvuzņēmēj</w:t>
      </w:r>
      <w:r>
        <w:rPr>
          <w:lang w:eastAsia="en-US"/>
        </w:rPr>
        <w:t xml:space="preserve">a </w:t>
      </w:r>
      <w:r w:rsidRPr="00FB34A7">
        <w:t xml:space="preserve">līgumsodu 0,01% (nulle, komats, nulle viens procents) no Līguma summas par katru nokavēto dienu, bet ne vairāk kā 10 % (desmit </w:t>
      </w:r>
      <w:r w:rsidRPr="00FB34A7">
        <w:lastRenderedPageBreak/>
        <w:t>procentus) no kopējās līguma summas.</w:t>
      </w:r>
    </w:p>
    <w:p w:rsidR="00290075" w:rsidRDefault="00290075" w:rsidP="00290075">
      <w:pPr>
        <w:tabs>
          <w:tab w:val="left" w:pos="993"/>
        </w:tabs>
        <w:ind w:left="567"/>
        <w:jc w:val="both"/>
      </w:pPr>
      <w:r>
        <w:t xml:space="preserve">6.5.2. </w:t>
      </w:r>
      <w:r w:rsidRPr="00FB34A7">
        <w:t xml:space="preserve">ja </w:t>
      </w:r>
      <w:r w:rsidRPr="00A815B2">
        <w:rPr>
          <w:lang w:eastAsia="en-US"/>
        </w:rPr>
        <w:t>Būvuzņēmēj</w:t>
      </w:r>
      <w:r>
        <w:rPr>
          <w:lang w:eastAsia="en-US"/>
        </w:rPr>
        <w:t>s</w:t>
      </w:r>
      <w:r w:rsidRPr="00FB34A7">
        <w:t xml:space="preserve"> ir pārkāpis (nav ievērojis) Līguma nosacījumus (t.sk., bet ne tikai garantijas nosacījumus), tad Pasūtītājam ir tiesības prasīt no </w:t>
      </w:r>
      <w:r w:rsidRPr="00A815B2">
        <w:rPr>
          <w:lang w:eastAsia="en-US"/>
        </w:rPr>
        <w:t>Būvuzņēmēj</w:t>
      </w:r>
      <w:r>
        <w:rPr>
          <w:lang w:eastAsia="en-US"/>
        </w:rPr>
        <w:t xml:space="preserve">a </w:t>
      </w:r>
      <w:r w:rsidRPr="00FB34A7">
        <w:t>līgumsodu 10% (desmit procentu) apmērā no kopējas Līguma summas, par katru konstatētu pārkāpumu.</w:t>
      </w:r>
    </w:p>
    <w:p w:rsidR="00290075" w:rsidRDefault="00290075" w:rsidP="00290075">
      <w:pPr>
        <w:tabs>
          <w:tab w:val="left" w:pos="993"/>
        </w:tabs>
        <w:ind w:left="567"/>
        <w:jc w:val="both"/>
      </w:pPr>
      <w:r>
        <w:t>6.6.</w:t>
      </w:r>
      <w:r w:rsidRPr="00FB34A7">
        <w:t>Ja kāda no Pusēm pieprasa līgumsodu atbilstoši Līguma nosacījumiem, tad otrai Pusei ir pienākums samaksāt līgumsodu 30 (trīsdesmit) kalendāro dienu laikā.</w:t>
      </w:r>
    </w:p>
    <w:p w:rsidR="00290075" w:rsidRPr="00FB34A7" w:rsidRDefault="00290075" w:rsidP="00290075">
      <w:pPr>
        <w:tabs>
          <w:tab w:val="left" w:pos="993"/>
        </w:tabs>
        <w:ind w:left="567"/>
        <w:jc w:val="both"/>
      </w:pPr>
      <w:r>
        <w:t xml:space="preserve">6.7. </w:t>
      </w:r>
      <w:r w:rsidRPr="00FB34A7">
        <w:t>Līgumsoda samaksa neatbrīvo Puses no Līguma saistību izpildes un zaudējumu atlīdzības.</w:t>
      </w:r>
    </w:p>
    <w:p w:rsidR="00290075" w:rsidRPr="00FB34A7" w:rsidRDefault="00290075" w:rsidP="00290075">
      <w:pPr>
        <w:tabs>
          <w:tab w:val="num" w:pos="0"/>
        </w:tabs>
        <w:jc w:val="both"/>
      </w:pPr>
    </w:p>
    <w:p w:rsidR="00290075" w:rsidRPr="00FB34A7" w:rsidRDefault="00290075" w:rsidP="00290075">
      <w:pPr>
        <w:tabs>
          <w:tab w:val="left" w:pos="284"/>
        </w:tabs>
        <w:jc w:val="both"/>
        <w:rPr>
          <w:b/>
        </w:rPr>
      </w:pPr>
      <w:r>
        <w:rPr>
          <w:b/>
        </w:rPr>
        <w:t>7</w:t>
      </w:r>
      <w:r w:rsidRPr="00FB34A7">
        <w:rPr>
          <w:b/>
        </w:rPr>
        <w:t>. Garantija</w:t>
      </w:r>
    </w:p>
    <w:p w:rsidR="00290075" w:rsidRDefault="00290075" w:rsidP="00290075">
      <w:pPr>
        <w:tabs>
          <w:tab w:val="left" w:pos="426"/>
        </w:tabs>
        <w:jc w:val="both"/>
      </w:pPr>
      <w:r>
        <w:rPr>
          <w:lang w:eastAsia="en-US"/>
        </w:rPr>
        <w:t xml:space="preserve">7.1. </w:t>
      </w:r>
      <w:r w:rsidRPr="00A815B2">
        <w:rPr>
          <w:lang w:eastAsia="en-US"/>
        </w:rPr>
        <w:t>Būvuzņēmēj</w:t>
      </w:r>
      <w:r>
        <w:rPr>
          <w:lang w:eastAsia="en-US"/>
        </w:rPr>
        <w:t>s</w:t>
      </w:r>
      <w:r w:rsidRPr="00FB34A7">
        <w:t xml:space="preserve"> nodrošina garantiju izpildītiem Būvdarbiem 36 (trīsdesmit sešu) mēnešu laikā no Būvdarbu nodošanas dienas, ko apliecina abpusēji parakstītais Būvdarbu pieņemšanas – nodošanas akts. Būvdarbi tiek nodoti kopā ar izpilddokumentāciju (ja tāda ir paredzēta).  </w:t>
      </w:r>
    </w:p>
    <w:p w:rsidR="00290075" w:rsidRDefault="00290075" w:rsidP="00290075">
      <w:pPr>
        <w:tabs>
          <w:tab w:val="left" w:pos="426"/>
        </w:tabs>
        <w:jc w:val="both"/>
      </w:pPr>
      <w:r>
        <w:t xml:space="preserve">7.2. </w:t>
      </w:r>
      <w:r w:rsidRPr="00FB34A7">
        <w:t xml:space="preserve">Garantijas termiņa laikā </w:t>
      </w:r>
      <w:r w:rsidRPr="00A815B2">
        <w:rPr>
          <w:lang w:eastAsia="en-US"/>
        </w:rPr>
        <w:t>Būvuzņēmēj</w:t>
      </w:r>
      <w:r>
        <w:rPr>
          <w:lang w:eastAsia="en-US"/>
        </w:rPr>
        <w:t>s</w:t>
      </w:r>
      <w:r w:rsidRPr="00FB34A7">
        <w:t xml:space="preserve"> apņemas novērst Pasūtītāja pretenzijas par darba trūkumiem vai slēptajiem defektiem 5 (piecu) darba dienu laikā no pretenzijas pieteikšanas dienas. Ja garantijas Būvdarbu izpildei nepieciešams ilgāks laiks, Puses to savstarpēji rakstiski saskaņo. Pasūtītājam pretenzijas jāpiesaka 5 (piecu) darba dienu laikā no trūkuma vai slēpto defektu konstatēšanas brīža.</w:t>
      </w:r>
    </w:p>
    <w:p w:rsidR="00290075" w:rsidRDefault="00290075" w:rsidP="00290075">
      <w:pPr>
        <w:tabs>
          <w:tab w:val="left" w:pos="426"/>
        </w:tabs>
        <w:jc w:val="both"/>
      </w:pPr>
      <w:r>
        <w:t xml:space="preserve">7.3. </w:t>
      </w:r>
      <w:r w:rsidRPr="00FB34A7">
        <w:t xml:space="preserve">Garantijas laikā </w:t>
      </w:r>
      <w:r w:rsidRPr="00A815B2">
        <w:rPr>
          <w:lang w:eastAsia="en-US"/>
        </w:rPr>
        <w:t>Būvuzņēmēj</w:t>
      </w:r>
      <w:r>
        <w:rPr>
          <w:lang w:eastAsia="en-US"/>
        </w:rPr>
        <w:t>s</w:t>
      </w:r>
      <w:r w:rsidRPr="00FB34A7">
        <w:t xml:space="preserve"> nodrošina bez maksas Būvdarbu trūkumu novēršanu un Būvdarbu nodošanu ar pieņemšanas – nodošanas aktu.   </w:t>
      </w:r>
    </w:p>
    <w:p w:rsidR="00290075" w:rsidRDefault="00290075" w:rsidP="00290075">
      <w:pPr>
        <w:tabs>
          <w:tab w:val="left" w:pos="426"/>
        </w:tabs>
        <w:jc w:val="both"/>
      </w:pPr>
      <w:r>
        <w:t xml:space="preserve">7.4. </w:t>
      </w:r>
      <w:r w:rsidRPr="00A815B2">
        <w:rPr>
          <w:lang w:eastAsia="en-US"/>
        </w:rPr>
        <w:t>Būvuzņēmēj</w:t>
      </w:r>
      <w:r>
        <w:rPr>
          <w:lang w:eastAsia="en-US"/>
        </w:rPr>
        <w:t>s</w:t>
      </w:r>
      <w:r>
        <w:t xml:space="preserve"> </w:t>
      </w:r>
      <w:r w:rsidRPr="00FB34A7">
        <w:t xml:space="preserve">garantē Būvdarbu kvalitāti un atbilstību noteiktajiem standartiem, tehniskajām prasībām, kā arī normatīvajiem aktiem un Līguma noteikumiem. </w:t>
      </w:r>
    </w:p>
    <w:p w:rsidR="00290075" w:rsidRDefault="00290075" w:rsidP="00290075">
      <w:pPr>
        <w:tabs>
          <w:tab w:val="left" w:pos="426"/>
        </w:tabs>
        <w:jc w:val="both"/>
      </w:pPr>
      <w:r>
        <w:t xml:space="preserve">7.5. </w:t>
      </w:r>
      <w:r w:rsidRPr="00FB34A7">
        <w:t>Vandālisms, dabas stihijas, dabiskais nolietojums u.tml., nav uzskatāmi par garantijas faktoru.</w:t>
      </w:r>
    </w:p>
    <w:p w:rsidR="00290075" w:rsidRDefault="00290075" w:rsidP="00290075">
      <w:pPr>
        <w:tabs>
          <w:tab w:val="left" w:pos="426"/>
        </w:tabs>
        <w:jc w:val="both"/>
      </w:pPr>
      <w:r>
        <w:t xml:space="preserve">7.6. </w:t>
      </w:r>
      <w:r w:rsidRPr="00FB34A7">
        <w:t>Puses var pieaicināt pienācīgi kvalificētu un sertificētu ekspertu atzinuma veikšanai, ja rodas domstarpības par Būvdarbu defekta cēloni un tā atbilstību garantijas noteikumiem.</w:t>
      </w:r>
    </w:p>
    <w:p w:rsidR="00290075" w:rsidRDefault="00290075" w:rsidP="00290075">
      <w:pPr>
        <w:tabs>
          <w:tab w:val="left" w:pos="426"/>
        </w:tabs>
        <w:jc w:val="both"/>
      </w:pPr>
      <w:r>
        <w:t xml:space="preserve">7.7. </w:t>
      </w:r>
      <w:r w:rsidRPr="00FB34A7">
        <w:t xml:space="preserve">Parakstot līgumu, </w:t>
      </w:r>
      <w:r w:rsidRPr="00A815B2">
        <w:rPr>
          <w:lang w:eastAsia="en-US"/>
        </w:rPr>
        <w:t>Būvuzņēmēj</w:t>
      </w:r>
      <w:r>
        <w:rPr>
          <w:lang w:eastAsia="en-US"/>
        </w:rPr>
        <w:t>s</w:t>
      </w:r>
      <w:r w:rsidRPr="00FB34A7">
        <w:t xml:space="preserve"> apliecina, ka tā personālam ir neieciešamas zināšanas, prasmes, izglītība un sertifikāti Līguma paredzēto Būvdarbu izpildei, un, ka </w:t>
      </w:r>
      <w:r w:rsidRPr="00A815B2">
        <w:rPr>
          <w:lang w:eastAsia="en-US"/>
        </w:rPr>
        <w:t>Būvuzņēmēj</w:t>
      </w:r>
      <w:r>
        <w:rPr>
          <w:lang w:eastAsia="en-US"/>
        </w:rPr>
        <w:t>am</w:t>
      </w:r>
      <w:r w:rsidRPr="00FB34A7">
        <w:t xml:space="preserve"> līguma spēkā stāšanās brīdī ir visas tiesības un pilnvaras noslēgt līgumu. </w:t>
      </w:r>
    </w:p>
    <w:p w:rsidR="00290075" w:rsidRPr="005042C2" w:rsidRDefault="00290075" w:rsidP="00290075">
      <w:pPr>
        <w:tabs>
          <w:tab w:val="left" w:pos="426"/>
        </w:tabs>
        <w:jc w:val="both"/>
        <w:rPr>
          <w:u w:val="single"/>
        </w:rPr>
      </w:pPr>
      <w:r>
        <w:t xml:space="preserve">7.8. </w:t>
      </w:r>
      <w:r w:rsidRPr="00A815B2">
        <w:rPr>
          <w:lang w:eastAsia="en-US"/>
        </w:rPr>
        <w:t>Būvuzņēmēj</w:t>
      </w:r>
      <w:r>
        <w:rPr>
          <w:lang w:eastAsia="en-US"/>
        </w:rPr>
        <w:t>s</w:t>
      </w:r>
      <w:r>
        <w:t xml:space="preserve"> </w:t>
      </w:r>
      <w:r w:rsidRPr="00FB34A7">
        <w:t xml:space="preserve">garantē, ka Būvdarbu izpildē izmantojamie materiāli atbilst nepieciešamajiem tehniskajiem parametriem un atbilst Eiropas Savienības noteiktajiem Standartiem un Latvijas Republikas normatīvajiem aktiem būvniecības jomā. </w:t>
      </w:r>
    </w:p>
    <w:p w:rsidR="00290075" w:rsidRPr="00FB34A7" w:rsidRDefault="00290075" w:rsidP="00290075">
      <w:pPr>
        <w:ind w:left="720"/>
        <w:jc w:val="both"/>
      </w:pPr>
    </w:p>
    <w:p w:rsidR="00290075" w:rsidRPr="00FB34A7" w:rsidRDefault="00290075" w:rsidP="00290075">
      <w:pPr>
        <w:tabs>
          <w:tab w:val="left" w:pos="284"/>
        </w:tabs>
        <w:jc w:val="both"/>
        <w:rPr>
          <w:b/>
        </w:rPr>
      </w:pPr>
      <w:r>
        <w:rPr>
          <w:b/>
        </w:rPr>
        <w:t>8</w:t>
      </w:r>
      <w:r w:rsidRPr="00FB34A7">
        <w:rPr>
          <w:b/>
        </w:rPr>
        <w:t>. Nepārvarama vara</w:t>
      </w:r>
    </w:p>
    <w:p w:rsidR="00290075" w:rsidRDefault="00290075" w:rsidP="00290075">
      <w:pPr>
        <w:jc w:val="both"/>
      </w:pPr>
      <w:r>
        <w:t xml:space="preserve">8.1. </w:t>
      </w:r>
      <w:r w:rsidRPr="00FB34A7">
        <w:t xml:space="preserve">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 Par nepārvaramas varas apstākļiem nevar tikt atzīta piegādātāju un citu sadarbības partneru saistību neizpilde, vai nesavlaicīga izpilde. </w:t>
      </w:r>
    </w:p>
    <w:p w:rsidR="00290075" w:rsidRPr="00FB34A7" w:rsidRDefault="00290075" w:rsidP="00290075">
      <w:pPr>
        <w:jc w:val="both"/>
      </w:pPr>
      <w:r>
        <w:t xml:space="preserve">8.2. </w:t>
      </w:r>
      <w:r w:rsidRPr="00FB34A7">
        <w:t xml:space="preserve">Pusei, kas nokļuvusi nepārvaramas varas apstākļos, bez kavēšanās jāinformē par to otra Puse rakstiski 3 (trīs) Būvdarba dienu laikā pēc nepārvaramas varas iestāšanās un ziņojumam jāpievieno izziņa, kuru izsniegušas kompetentas iestādes un kura satur minēto apstākļu apstiprinājumu un raksturojumu. </w:t>
      </w:r>
    </w:p>
    <w:p w:rsidR="00290075" w:rsidRPr="00FB34A7" w:rsidRDefault="00290075" w:rsidP="00290075">
      <w:pPr>
        <w:jc w:val="both"/>
      </w:pPr>
      <w:r>
        <w:t xml:space="preserve">8.3. </w:t>
      </w:r>
      <w:r w:rsidRPr="00FB34A7">
        <w:t xml:space="preserve">Ja minēto apstākļu (Līguma </w:t>
      </w:r>
      <w:r>
        <w:t>9</w:t>
      </w:r>
      <w:r w:rsidRPr="00FB34A7">
        <w:t>.1.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rsidR="00290075" w:rsidRPr="00FB34A7" w:rsidRDefault="00290075" w:rsidP="00290075">
      <w:pPr>
        <w:ind w:left="720"/>
        <w:jc w:val="both"/>
      </w:pPr>
    </w:p>
    <w:p w:rsidR="00290075" w:rsidRPr="00FB34A7" w:rsidRDefault="00290075" w:rsidP="00290075">
      <w:pPr>
        <w:jc w:val="both"/>
        <w:rPr>
          <w:b/>
        </w:rPr>
      </w:pPr>
      <w:r>
        <w:rPr>
          <w:b/>
        </w:rPr>
        <w:lastRenderedPageBreak/>
        <w:t>9</w:t>
      </w:r>
      <w:r w:rsidRPr="00FB34A7">
        <w:rPr>
          <w:b/>
        </w:rPr>
        <w:t>. Konfidencialitāte</w:t>
      </w:r>
    </w:p>
    <w:p w:rsidR="00290075" w:rsidRDefault="00290075" w:rsidP="00290075">
      <w:pPr>
        <w:tabs>
          <w:tab w:val="left" w:pos="567"/>
        </w:tabs>
        <w:jc w:val="both"/>
      </w:pPr>
      <w:r>
        <w:t xml:space="preserve">9.1. </w:t>
      </w:r>
      <w:r w:rsidRPr="00FB34A7">
        <w:t xml:space="preserve">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 </w:t>
      </w:r>
    </w:p>
    <w:p w:rsidR="00290075" w:rsidRPr="00FB34A7" w:rsidRDefault="00290075" w:rsidP="00290075">
      <w:pPr>
        <w:tabs>
          <w:tab w:val="left" w:pos="567"/>
        </w:tabs>
        <w:jc w:val="both"/>
      </w:pPr>
      <w:r>
        <w:t xml:space="preserve">9.2. </w:t>
      </w:r>
      <w:r w:rsidRPr="00FB34A7">
        <w:t xml:space="preserve">Iepriekš minētā informācija netiek uzskatīta par konfidenciālu, ja tā ir kļuvusi publiski pieejama likumīgi vai saskaņā ar konfidencialitātes procedūras noteikumiem, ja tādi tiek ieviesti. </w:t>
      </w:r>
    </w:p>
    <w:p w:rsidR="00290075" w:rsidRDefault="00290075" w:rsidP="00290075">
      <w:pPr>
        <w:tabs>
          <w:tab w:val="left" w:pos="426"/>
        </w:tabs>
        <w:jc w:val="both"/>
        <w:rPr>
          <w:b/>
        </w:rPr>
      </w:pPr>
    </w:p>
    <w:p w:rsidR="00290075" w:rsidRPr="00FB34A7" w:rsidRDefault="00290075" w:rsidP="00290075">
      <w:pPr>
        <w:tabs>
          <w:tab w:val="left" w:pos="426"/>
        </w:tabs>
        <w:jc w:val="both"/>
        <w:rPr>
          <w:b/>
        </w:rPr>
      </w:pPr>
      <w:r>
        <w:rPr>
          <w:b/>
        </w:rPr>
        <w:t>10</w:t>
      </w:r>
      <w:r w:rsidRPr="00FB34A7">
        <w:rPr>
          <w:b/>
        </w:rPr>
        <w:t>. Domstarpības un strīdi</w:t>
      </w:r>
    </w:p>
    <w:p w:rsidR="00290075" w:rsidRDefault="00290075" w:rsidP="00290075">
      <w:pPr>
        <w:jc w:val="both"/>
      </w:pPr>
      <w:r>
        <w:t xml:space="preserve">10.1. </w:t>
      </w:r>
      <w:r w:rsidRPr="00FB34A7">
        <w:t xml:space="preserve">Puses apņemas visus strīdus un domstarpības, </w:t>
      </w:r>
      <w:proofErr w:type="gramStart"/>
      <w:r w:rsidRPr="00FB34A7">
        <w:t>kas var rasties sakarā ar šo Līgumu, risināt pārrunās, ja vienošanos nav</w:t>
      </w:r>
      <w:proofErr w:type="gramEnd"/>
      <w:r w:rsidRPr="00FB34A7">
        <w:t xml:space="preserve"> bijis iespējams </w:t>
      </w:r>
      <w:r w:rsidRPr="00BD77B7">
        <w:t>panākt 30 (trīsdesmit) kalendāro dienu laikā, tad minētā strīda izskatīšana notiek Latvijas Republikas tiesā Latvijas Republikas normatīvajos aktos paredzētajā kārtībā.</w:t>
      </w:r>
    </w:p>
    <w:p w:rsidR="00290075" w:rsidRPr="00BD77B7" w:rsidRDefault="00290075" w:rsidP="00290075">
      <w:pPr>
        <w:ind w:left="567"/>
        <w:jc w:val="both"/>
      </w:pPr>
    </w:p>
    <w:p w:rsidR="00290075" w:rsidRPr="00F5206E" w:rsidRDefault="00290075" w:rsidP="00290075">
      <w:pPr>
        <w:jc w:val="both"/>
        <w:rPr>
          <w:bCs/>
          <w:iCs/>
          <w:lang w:eastAsia="en-US"/>
        </w:rPr>
      </w:pPr>
      <w:r>
        <w:rPr>
          <w:b/>
        </w:rPr>
        <w:t>11</w:t>
      </w:r>
      <w:r w:rsidRPr="00F5206E">
        <w:rPr>
          <w:b/>
        </w:rPr>
        <w:t>.</w:t>
      </w:r>
      <w:r w:rsidRPr="00F5206E">
        <w:t xml:space="preserve"> </w:t>
      </w:r>
      <w:r w:rsidRPr="00F5206E">
        <w:rPr>
          <w:b/>
          <w:bCs/>
          <w:lang w:eastAsia="en-US"/>
        </w:rPr>
        <w:t>Īpašuma tiesības</w:t>
      </w:r>
    </w:p>
    <w:p w:rsidR="00290075" w:rsidRDefault="00290075" w:rsidP="00290075">
      <w:pPr>
        <w:ind w:left="426" w:hanging="426"/>
        <w:jc w:val="both"/>
        <w:rPr>
          <w:bCs/>
          <w:iCs/>
          <w:lang w:eastAsia="en-US"/>
        </w:rPr>
      </w:pPr>
      <w:r>
        <w:rPr>
          <w:bCs/>
          <w:lang w:eastAsia="en-US"/>
        </w:rPr>
        <w:t xml:space="preserve">11.1. </w:t>
      </w:r>
      <w:r w:rsidRPr="00F5206E">
        <w:rPr>
          <w:bCs/>
          <w:lang w:eastAsia="en-US"/>
        </w:rPr>
        <w:t>Pasūtītājam visā Līguma darbības laikā tiek saglab</w:t>
      </w:r>
      <w:r>
        <w:rPr>
          <w:bCs/>
          <w:lang w:eastAsia="en-US"/>
        </w:rPr>
        <w:t>ātas īpašuma tiesības uz Objektu</w:t>
      </w:r>
      <w:r w:rsidRPr="00F5206E">
        <w:rPr>
          <w:bCs/>
          <w:lang w:eastAsia="en-US"/>
        </w:rPr>
        <w:t xml:space="preserve">, bet īpašuma tiesības uz visiem būvdarbu izpildes procesā izmantotajiem un/vai iebūvētajiem būvizstrādājumiem </w:t>
      </w:r>
      <w:r>
        <w:rPr>
          <w:bCs/>
          <w:lang w:eastAsia="en-US"/>
        </w:rPr>
        <w:t>tiek nodotas Pasūtītājam šajā L</w:t>
      </w:r>
      <w:r w:rsidRPr="00F5206E">
        <w:rPr>
          <w:bCs/>
          <w:lang w:eastAsia="en-US"/>
        </w:rPr>
        <w:t>īgumā noteiktajā kārtībā.</w:t>
      </w:r>
    </w:p>
    <w:p w:rsidR="00290075" w:rsidRDefault="00290075" w:rsidP="00290075">
      <w:pPr>
        <w:ind w:left="426" w:hanging="426"/>
        <w:jc w:val="both"/>
        <w:rPr>
          <w:bCs/>
          <w:iCs/>
          <w:lang w:eastAsia="en-US"/>
        </w:rPr>
      </w:pPr>
      <w:r>
        <w:rPr>
          <w:bCs/>
          <w:iCs/>
          <w:lang w:eastAsia="en-US"/>
        </w:rPr>
        <w:t>11.2.</w:t>
      </w:r>
      <w:r w:rsidRPr="00F5206E">
        <w:rPr>
          <w:bCs/>
          <w:lang w:eastAsia="en-US"/>
        </w:rPr>
        <w:t xml:space="preserve">Visa informācija un dokumentācija, kuru </w:t>
      </w:r>
      <w:r w:rsidRPr="00A815B2">
        <w:rPr>
          <w:lang w:eastAsia="en-US"/>
        </w:rPr>
        <w:t>Būvuzņēmēj</w:t>
      </w:r>
      <w:r>
        <w:rPr>
          <w:lang w:eastAsia="en-US"/>
        </w:rPr>
        <w:t>s</w:t>
      </w:r>
      <w:r>
        <w:t xml:space="preserve"> </w:t>
      </w:r>
      <w:r w:rsidRPr="00F5206E">
        <w:rPr>
          <w:bCs/>
          <w:lang w:eastAsia="en-US"/>
        </w:rPr>
        <w:t>saņem no Pasūtītāja un trešajām personām, vai iegūst būv</w:t>
      </w:r>
      <w:r>
        <w:rPr>
          <w:bCs/>
          <w:lang w:eastAsia="en-US"/>
        </w:rPr>
        <w:t>d</w:t>
      </w:r>
      <w:r w:rsidRPr="00F5206E">
        <w:rPr>
          <w:bCs/>
          <w:lang w:eastAsia="en-US"/>
        </w:rPr>
        <w:t>arbu izpildes procesā, ir izmantojama tikai un vienīgi līguma izpildes nodrošināšanai. Tās izmantošana citiem mērķiem ir pieļaujama vienīgi ar Pasūtītāja rakstisku piekrišanu katrā atsevišķā gadījumā, izņemot informāciju un dokumentāciju, kas ir publiski pieejama.</w:t>
      </w:r>
    </w:p>
    <w:p w:rsidR="00290075" w:rsidRDefault="00290075" w:rsidP="00290075">
      <w:pPr>
        <w:ind w:left="567" w:hanging="567"/>
        <w:jc w:val="both"/>
        <w:rPr>
          <w:bCs/>
          <w:iCs/>
          <w:lang w:eastAsia="en-US"/>
        </w:rPr>
      </w:pPr>
    </w:p>
    <w:p w:rsidR="00290075" w:rsidRPr="00F5206E" w:rsidRDefault="00290075" w:rsidP="00290075">
      <w:pPr>
        <w:ind w:left="567" w:hanging="567"/>
        <w:jc w:val="both"/>
        <w:rPr>
          <w:bCs/>
          <w:iCs/>
          <w:lang w:eastAsia="en-US"/>
        </w:rPr>
      </w:pPr>
    </w:p>
    <w:p w:rsidR="00290075" w:rsidRPr="00F5206E" w:rsidRDefault="00290075" w:rsidP="00290075">
      <w:pPr>
        <w:jc w:val="both"/>
        <w:rPr>
          <w:bCs/>
          <w:iCs/>
          <w:lang w:eastAsia="en-US"/>
        </w:rPr>
      </w:pPr>
      <w:r>
        <w:rPr>
          <w:b/>
          <w:bCs/>
          <w:lang w:eastAsia="en-US"/>
        </w:rPr>
        <w:t xml:space="preserve">12. </w:t>
      </w:r>
      <w:r w:rsidRPr="00F5206E">
        <w:rPr>
          <w:b/>
          <w:bCs/>
          <w:lang w:eastAsia="en-US"/>
        </w:rPr>
        <w:t>Fizisko personu datu aizsardzība</w:t>
      </w:r>
    </w:p>
    <w:p w:rsidR="00290075" w:rsidRDefault="00290075" w:rsidP="00290075">
      <w:pPr>
        <w:ind w:left="567" w:hanging="567"/>
        <w:jc w:val="both"/>
        <w:rPr>
          <w:bCs/>
          <w:lang w:eastAsia="en-US"/>
        </w:rPr>
      </w:pPr>
      <w:r>
        <w:rPr>
          <w:bCs/>
          <w:lang w:eastAsia="en-US"/>
        </w:rPr>
        <w:t xml:space="preserve">12.1. </w:t>
      </w:r>
      <w:r w:rsidRPr="00F5206E">
        <w:rPr>
          <w:bCs/>
          <w:lang w:eastAsia="en-US"/>
        </w:rPr>
        <w:t xml:space="preserve">Pusei ir tiesības apstrādāt no otras Puses iegūtos fizisko personu datus tikai ar mērķi nodrošināt Līgumā noteikto saistību izpildi, ievērojot tiesību normatīvajos aktos noteiktās prasības šādu datu apstrādei un aizsardzībai, tajā skaitā ievērojot Eiropas Parlamenta un Padomes </w:t>
      </w:r>
      <w:proofErr w:type="gramStart"/>
      <w:r w:rsidRPr="00F5206E">
        <w:rPr>
          <w:bCs/>
          <w:lang w:eastAsia="en-US"/>
        </w:rPr>
        <w:t>2016.gada</w:t>
      </w:r>
      <w:proofErr w:type="gramEnd"/>
      <w:r w:rsidRPr="00F5206E">
        <w:rPr>
          <w:bCs/>
          <w:lang w:eastAsia="en-US"/>
        </w:rPr>
        <w:t xml:space="preserve"> 27.aprīļa Regulas (ES) 2016/679 par fizisku personu aizsardzību attiecībā uz personas datu apstrādi un šādu datu brīvu apriti un ar ko atceļ Direktīvu 95/46/EK (Vispārīgā datu aizsardzības regula) prasības</w:t>
      </w:r>
    </w:p>
    <w:p w:rsidR="00290075" w:rsidRDefault="00290075" w:rsidP="00290075">
      <w:pPr>
        <w:ind w:left="567" w:hanging="567"/>
        <w:jc w:val="both"/>
        <w:rPr>
          <w:bCs/>
          <w:iCs/>
          <w:lang w:eastAsia="en-US"/>
        </w:rPr>
      </w:pPr>
      <w:r>
        <w:rPr>
          <w:bCs/>
          <w:lang w:eastAsia="en-US"/>
        </w:rPr>
        <w:t xml:space="preserve">12.2. </w:t>
      </w:r>
      <w:r w:rsidRPr="00F5206E">
        <w:rPr>
          <w:bCs/>
          <w:lang w:eastAsia="en-US"/>
        </w:rPr>
        <w:t>Puse, kura nodod otrai Pusei fizisko personu datus apstrādei, atbild par piekrišanu iegūšanu no attiecīgajiem datu subjektiem vai cita pamatojuma esību fizisko personu datu likumīgai apstrādei.</w:t>
      </w:r>
    </w:p>
    <w:p w:rsidR="00290075" w:rsidRDefault="00290075" w:rsidP="00290075">
      <w:pPr>
        <w:ind w:left="567" w:hanging="567"/>
        <w:jc w:val="both"/>
        <w:rPr>
          <w:bCs/>
          <w:iCs/>
          <w:lang w:eastAsia="en-US"/>
        </w:rPr>
      </w:pPr>
      <w:r>
        <w:rPr>
          <w:bCs/>
          <w:iCs/>
          <w:lang w:eastAsia="en-US"/>
        </w:rPr>
        <w:t xml:space="preserve">12.3. </w:t>
      </w:r>
      <w:r w:rsidRPr="00F5206E">
        <w:rPr>
          <w:bCs/>
          <w:lang w:eastAsia="en-US"/>
        </w:rPr>
        <w:t>Puses apņemas nenodot tālāk trešajām personām no otras Puses iegūtos fizisko personu datus, izņemot gadījumus, kad Līgumā ir noteikts citādāk vai tiesību normatīvie akti paredz šādu datu nodošanu.</w:t>
      </w:r>
    </w:p>
    <w:p w:rsidR="00290075" w:rsidRDefault="00290075" w:rsidP="00290075">
      <w:pPr>
        <w:ind w:left="567" w:hanging="567"/>
        <w:jc w:val="both"/>
        <w:rPr>
          <w:bCs/>
          <w:iCs/>
          <w:lang w:eastAsia="en-US"/>
        </w:rPr>
      </w:pPr>
      <w:r>
        <w:rPr>
          <w:bCs/>
          <w:iCs/>
          <w:lang w:eastAsia="en-US"/>
        </w:rPr>
        <w:t xml:space="preserve">12.4. </w:t>
      </w:r>
      <w:r w:rsidRPr="00F5206E">
        <w:rPr>
          <w:bCs/>
          <w:lang w:eastAsia="en-US"/>
        </w:rPr>
        <w:t>Ja saskaņā ar tiesību normatīvajiem aktiem Pusēm var rasties pienākums nodot tālāk trešajām personām no otras Puses iegūtos fiziskās personas datus, tas pirms šādu datu nodošanas informē par to otru Pusi, ja vien spēkā esošie normatīvie akti to neaizliedz.</w:t>
      </w:r>
    </w:p>
    <w:p w:rsidR="00290075" w:rsidRDefault="00290075" w:rsidP="00290075">
      <w:pPr>
        <w:ind w:left="567" w:hanging="567"/>
        <w:jc w:val="both"/>
        <w:rPr>
          <w:bCs/>
          <w:iCs/>
          <w:lang w:eastAsia="en-US"/>
        </w:rPr>
      </w:pPr>
      <w:r>
        <w:rPr>
          <w:bCs/>
          <w:iCs/>
          <w:lang w:eastAsia="en-US"/>
        </w:rPr>
        <w:t xml:space="preserve">12.5. </w:t>
      </w:r>
      <w:r w:rsidRPr="00F5206E">
        <w:rPr>
          <w:bCs/>
          <w:lang w:eastAsia="en-US"/>
        </w:rPr>
        <w:t xml:space="preserve">Neskatoties uz iepriekš minēto, </w:t>
      </w:r>
      <w:r w:rsidRPr="00A815B2">
        <w:rPr>
          <w:lang w:eastAsia="en-US"/>
        </w:rPr>
        <w:t>Būvuzņēmēj</w:t>
      </w:r>
      <w:r>
        <w:rPr>
          <w:lang w:eastAsia="en-US"/>
        </w:rPr>
        <w:t>s</w:t>
      </w:r>
      <w:r>
        <w:t xml:space="preserve"> </w:t>
      </w:r>
      <w:r w:rsidRPr="00F5206E">
        <w:rPr>
          <w:bCs/>
          <w:lang w:eastAsia="en-US"/>
        </w:rPr>
        <w:t xml:space="preserve">piekrīt, ka Pasūtītājs nodod no </w:t>
      </w:r>
      <w:r w:rsidRPr="00A815B2">
        <w:rPr>
          <w:lang w:eastAsia="en-US"/>
        </w:rPr>
        <w:t>Būvuzņēmēj</w:t>
      </w:r>
      <w:r>
        <w:rPr>
          <w:lang w:eastAsia="en-US"/>
        </w:rPr>
        <w:t>a</w:t>
      </w:r>
      <w:r w:rsidRPr="00F5206E">
        <w:rPr>
          <w:bCs/>
          <w:lang w:eastAsia="en-US"/>
        </w:rPr>
        <w:t xml:space="preserve"> saņemtos fizisko personu datus trešajām personām, kas sniedz Pasūtītājam pakalpojumus un ar kurām Pasūtītājs sadarbojas tā darbības un šī Līguma izpildes nodrošināšanai.</w:t>
      </w:r>
    </w:p>
    <w:p w:rsidR="00290075" w:rsidRPr="00B529F3" w:rsidRDefault="00290075" w:rsidP="00290075">
      <w:pPr>
        <w:ind w:left="567" w:hanging="567"/>
        <w:jc w:val="both"/>
        <w:rPr>
          <w:bCs/>
          <w:iCs/>
          <w:lang w:eastAsia="en-US"/>
        </w:rPr>
      </w:pPr>
      <w:r>
        <w:rPr>
          <w:bCs/>
          <w:iCs/>
          <w:lang w:eastAsia="en-US"/>
        </w:rPr>
        <w:t xml:space="preserve">12.6. </w:t>
      </w:r>
      <w:r w:rsidRPr="00F5206E">
        <w:rPr>
          <w:bCs/>
          <w:lang w:eastAsia="en-US"/>
        </w:rPr>
        <w:t>Puses apņemas pēc otras Puses pieprasījuma iznīcināt no otras Puses iegūtos fizisko personu datus, ja  izbeidzas nepieciešamība tos apstrādāt šī Līguma izpildes nodrošināšanai.</w:t>
      </w:r>
    </w:p>
    <w:p w:rsidR="00290075" w:rsidRPr="00FB34A7" w:rsidRDefault="00290075" w:rsidP="00290075">
      <w:pPr>
        <w:ind w:left="426"/>
        <w:jc w:val="both"/>
      </w:pPr>
    </w:p>
    <w:p w:rsidR="00290075" w:rsidRPr="00FB34A7" w:rsidRDefault="00290075" w:rsidP="00290075">
      <w:pPr>
        <w:tabs>
          <w:tab w:val="left" w:pos="426"/>
        </w:tabs>
        <w:jc w:val="both"/>
        <w:rPr>
          <w:b/>
        </w:rPr>
      </w:pPr>
      <w:r w:rsidRPr="00805533">
        <w:rPr>
          <w:b/>
        </w:rPr>
        <w:t>13. Citi nosacījumi</w:t>
      </w:r>
      <w:r w:rsidRPr="00FB34A7">
        <w:rPr>
          <w:b/>
        </w:rPr>
        <w:t xml:space="preserve"> </w:t>
      </w:r>
    </w:p>
    <w:p w:rsidR="00290075" w:rsidRDefault="00290075" w:rsidP="00290075">
      <w:pPr>
        <w:tabs>
          <w:tab w:val="left" w:pos="284"/>
        </w:tabs>
        <w:jc w:val="both"/>
      </w:pPr>
      <w:r>
        <w:lastRenderedPageBreak/>
        <w:t xml:space="preserve">13.1. </w:t>
      </w:r>
      <w:r w:rsidRPr="00FB34A7">
        <w:t>Kādam no Līguma noteikumiem zaudējot spēku normatīvo aktu grozījumu gadījumā, Līgums nezaudē spēku tā pārējos punktos, un šajā gadījumā Pušu pienākums ir piemērot Līgumu atbilstoši spēkā esošajiem normatīvajiem aktiem.</w:t>
      </w:r>
    </w:p>
    <w:p w:rsidR="00290075" w:rsidRDefault="00290075" w:rsidP="00290075">
      <w:pPr>
        <w:tabs>
          <w:tab w:val="left" w:pos="284"/>
        </w:tabs>
        <w:jc w:val="both"/>
      </w:pPr>
      <w:r>
        <w:t xml:space="preserve">13.2. </w:t>
      </w:r>
      <w:r w:rsidRPr="001C5618">
        <w:t>Gadījumā, ja Līguma izpildes laikā tiek grozīti vai zaudē spēku Līgumā, Līguma pielikumos minētie un/vai uz Līguma priekšmetu attiecināmie spēkā esošie normatīvie akti, tad Līguma izpildes laikā tiek piemēroti Līgumā, Līguma pielikumos minētie un/vai uz Līguma priekšmetu attiecināmie spēkā esošie normatīvie akti ar grozījumiem vai jaunie spēkā esošie normatīvie akti.</w:t>
      </w:r>
    </w:p>
    <w:p w:rsidR="00290075" w:rsidRDefault="00290075" w:rsidP="00290075">
      <w:pPr>
        <w:tabs>
          <w:tab w:val="left" w:pos="284"/>
        </w:tabs>
        <w:jc w:val="both"/>
      </w:pPr>
      <w:r>
        <w:t xml:space="preserve">13.3. </w:t>
      </w:r>
      <w:r w:rsidRPr="00A815B2">
        <w:rPr>
          <w:lang w:eastAsia="en-US"/>
        </w:rPr>
        <w:t>Būvuzņēmēj</w:t>
      </w:r>
      <w:r>
        <w:rPr>
          <w:lang w:eastAsia="en-US"/>
        </w:rPr>
        <w:t>s</w:t>
      </w:r>
      <w:r>
        <w:t xml:space="preserve"> </w:t>
      </w:r>
      <w:r w:rsidRPr="001C5618">
        <w:t xml:space="preserve">apliecina, ka viņš ir pienācīgi iepazinies ar </w:t>
      </w:r>
      <w:r>
        <w:t>Līguma</w:t>
      </w:r>
      <w:r w:rsidRPr="001C5618">
        <w:t xml:space="preserve"> un tam pievienoto dokumentu prasībām, tajā skaitā ar tajos ietvertajiem risinājumiem, tehnisko specifikāciju, darbu apjomiem, pielietojamiem būvizstrādājumiem un prasībām un atsakās saistībā ar to izvirzīt jebkāda satura iebildumus vai pretenzijas. </w:t>
      </w:r>
    </w:p>
    <w:p w:rsidR="00290075" w:rsidRDefault="00290075" w:rsidP="00290075">
      <w:pPr>
        <w:tabs>
          <w:tab w:val="left" w:pos="284"/>
        </w:tabs>
        <w:jc w:val="both"/>
      </w:pPr>
      <w:r>
        <w:t xml:space="preserve">13.4. </w:t>
      </w:r>
      <w:r w:rsidRPr="00A815B2">
        <w:rPr>
          <w:lang w:eastAsia="en-US"/>
        </w:rPr>
        <w:t>Būvuzņēmēj</w:t>
      </w:r>
      <w:r>
        <w:rPr>
          <w:lang w:eastAsia="en-US"/>
        </w:rPr>
        <w:t>s</w:t>
      </w:r>
      <w:r>
        <w:t xml:space="preserve"> </w:t>
      </w:r>
      <w:r w:rsidRPr="001C5618">
        <w:t xml:space="preserve">apliecina, ka ir atbildīgs par savu darbaspēku, tā tehnisko nodrošinājumu, būvdarbu procesā iesaistīto darbinieku kvalifikāciju un pielietoto iekārtu, rīku un izmantoto būvizstrādājumu kvalitāti. </w:t>
      </w:r>
      <w:r w:rsidRPr="00A815B2">
        <w:rPr>
          <w:lang w:eastAsia="en-US"/>
        </w:rPr>
        <w:t>Būvuzņēmēj</w:t>
      </w:r>
      <w:r>
        <w:rPr>
          <w:lang w:eastAsia="en-US"/>
        </w:rPr>
        <w:t>s</w:t>
      </w:r>
      <w:r>
        <w:t xml:space="preserve"> </w:t>
      </w:r>
      <w:r w:rsidRPr="001C5618">
        <w:t>ir atbildīgs par to, lai visi būvizstrādājumi tiktu izmantoti un uzstādīti saskaņā ar ražotāja noteiktajiem uzstādīšanas noteikumiem un tehnoloģiju.</w:t>
      </w:r>
    </w:p>
    <w:p w:rsidR="00290075" w:rsidRDefault="00290075" w:rsidP="00290075">
      <w:pPr>
        <w:tabs>
          <w:tab w:val="left" w:pos="284"/>
        </w:tabs>
        <w:jc w:val="both"/>
      </w:pPr>
      <w:r>
        <w:t xml:space="preserve">13.5. </w:t>
      </w:r>
      <w:r w:rsidRPr="00FB34A7">
        <w:t>Ja kādai no Pusēm tiek mainīts juridiskais statuss, Pušu amatpersonu paraksta tiesības, vadītāji, vai kādi Līgumā mi</w:t>
      </w:r>
      <w:r>
        <w:t xml:space="preserve">nētie Pušu rekvizīti, telefona </w:t>
      </w:r>
      <w:r w:rsidRPr="00FB34A7">
        <w:t xml:space="preserve">numuri, elektroniskā pasta adreses, adreses u.c., tad tā nekavējoties rakstiski paziņo par to otrai Pusei. Ja Puse neizpilda šī apakšpunkta noteikumus, uzskatāms, ka otra Puse ir pilnībā izpildījusi savas saistības, lietojot šajā Līgumā esošo informāciju par otru Pusi. </w:t>
      </w:r>
    </w:p>
    <w:p w:rsidR="00290075" w:rsidRDefault="00290075" w:rsidP="00290075">
      <w:pPr>
        <w:tabs>
          <w:tab w:val="left" w:pos="284"/>
        </w:tabs>
        <w:jc w:val="both"/>
      </w:pPr>
      <w:r>
        <w:t xml:space="preserve">13.6. </w:t>
      </w:r>
      <w:r w:rsidRPr="00FB34A7">
        <w:t>Pušu reorganizācija vai to vadītāju maiņa nevar būt par pamatu Līguma pārtraukšanai vai izbeigšanai. Gadījumā, ja kāda no Pusēm tiek reorganizēta vai likvidēta, Līgums paliek spēkā</w:t>
      </w:r>
      <w:proofErr w:type="gramStart"/>
      <w:r w:rsidRPr="00FB34A7">
        <w:t xml:space="preserve"> un</w:t>
      </w:r>
      <w:proofErr w:type="gramEnd"/>
      <w:r w:rsidRPr="00FB34A7">
        <w:t xml:space="preserve"> tā noteikumi ir saistoši Pušu tiesību pārņēmējam. </w:t>
      </w:r>
      <w:r w:rsidRPr="00A815B2">
        <w:rPr>
          <w:lang w:eastAsia="en-US"/>
        </w:rPr>
        <w:t>Būvuzņēmēj</w:t>
      </w:r>
      <w:r>
        <w:rPr>
          <w:lang w:eastAsia="en-US"/>
        </w:rPr>
        <w:t>s</w:t>
      </w:r>
      <w:r>
        <w:t xml:space="preserve"> </w:t>
      </w:r>
      <w:r w:rsidRPr="00FB34A7">
        <w:t>brīdina Pasūtītāju par šādu apstākļu iestāšanos vienu mēnesi iepriekš.</w:t>
      </w:r>
    </w:p>
    <w:p w:rsidR="00290075" w:rsidRDefault="00290075" w:rsidP="00290075">
      <w:pPr>
        <w:tabs>
          <w:tab w:val="left" w:pos="284"/>
        </w:tabs>
        <w:jc w:val="both"/>
      </w:pPr>
      <w:r>
        <w:t xml:space="preserve">13.7. </w:t>
      </w:r>
      <w:r w:rsidRPr="00FB34A7">
        <w:t>Līgumu var papildināt, grozīt vai izbeigt, Pusēm savstarpēji vienojoties. Jebkuras izmaiņas Līgumā noformē rakstiski un tās stājās spēkā pēc tam, kad tās parakstījušas abas Puses. Jebkuras izmaiņas pievienojamas Līgumam kā pielikumi un kļūst par Līguma neatņemamu sastāvdaļu.</w:t>
      </w:r>
    </w:p>
    <w:p w:rsidR="00290075" w:rsidRPr="00FB34A7" w:rsidRDefault="00290075" w:rsidP="00290075">
      <w:pPr>
        <w:tabs>
          <w:tab w:val="left" w:pos="284"/>
        </w:tabs>
        <w:jc w:val="both"/>
      </w:pPr>
      <w:r>
        <w:t xml:space="preserve">13.8. </w:t>
      </w:r>
      <w:r w:rsidRPr="00FB34A7">
        <w:t xml:space="preserve">Pasūtītāja pārstāvis ar Līguma izpildi saistīto jautājumu risināšanai, Būvdarbu organizēšanai, pieņemšanas un pieņemšanas – nodošanas aktu parakstīšanā, pretenziju izteikšanā: </w:t>
      </w:r>
      <w:r w:rsidRPr="00FB34A7">
        <w:rPr>
          <w:spacing w:val="2"/>
        </w:rPr>
        <w:t>___________________________</w:t>
      </w:r>
    </w:p>
    <w:p w:rsidR="00290075" w:rsidRPr="00FB34A7" w:rsidRDefault="00290075" w:rsidP="00290075">
      <w:pPr>
        <w:tabs>
          <w:tab w:val="left" w:pos="284"/>
        </w:tabs>
        <w:jc w:val="both"/>
      </w:pPr>
      <w:r>
        <w:t xml:space="preserve">13.9. </w:t>
      </w:r>
      <w:r w:rsidRPr="00FB34A7">
        <w:t xml:space="preserve">Neviena no Pusēm nedrīkst nodot savas tiesības un pienākumus, kas saistītas ar Līgumu un izriet no tā, trešajai pusei bez otras Puses rakstiskas piekrišanas. </w:t>
      </w:r>
    </w:p>
    <w:p w:rsidR="00290075" w:rsidRDefault="00290075" w:rsidP="00290075">
      <w:pPr>
        <w:tabs>
          <w:tab w:val="left" w:pos="284"/>
        </w:tabs>
        <w:jc w:val="both"/>
      </w:pPr>
      <w:r>
        <w:t xml:space="preserve">13.10. </w:t>
      </w:r>
      <w:r w:rsidRPr="00FB34A7">
        <w:t>Līgums parakstīšanas brīdī satur trīs pielikumus:</w:t>
      </w:r>
    </w:p>
    <w:p w:rsidR="00290075" w:rsidRPr="00FB34A7" w:rsidRDefault="00290075" w:rsidP="00290075">
      <w:pPr>
        <w:tabs>
          <w:tab w:val="left" w:pos="284"/>
        </w:tabs>
        <w:jc w:val="both"/>
      </w:pPr>
      <w:r>
        <w:t xml:space="preserve">13.10.1. </w:t>
      </w:r>
      <w:r w:rsidRPr="00FB34A7">
        <w:t xml:space="preserve">Pielikums Nr.1 - </w:t>
      </w:r>
      <w:r w:rsidRPr="00FB34A7">
        <w:rPr>
          <w:bCs/>
        </w:rPr>
        <w:t>Finanšu – tehniskais piedāvājums;</w:t>
      </w:r>
    </w:p>
    <w:p w:rsidR="00290075" w:rsidRDefault="00290075" w:rsidP="00290075">
      <w:pPr>
        <w:tabs>
          <w:tab w:val="left" w:pos="284"/>
        </w:tabs>
        <w:jc w:val="both"/>
        <w:rPr>
          <w:bCs/>
        </w:rPr>
      </w:pPr>
      <w:r>
        <w:rPr>
          <w:bCs/>
        </w:rPr>
        <w:t xml:space="preserve">13.10.2. </w:t>
      </w:r>
      <w:r w:rsidRPr="00FB34A7">
        <w:rPr>
          <w:bCs/>
        </w:rPr>
        <w:t>Pielikums Nr.2 – Tāme;</w:t>
      </w:r>
    </w:p>
    <w:p w:rsidR="00290075" w:rsidRDefault="00290075" w:rsidP="00290075">
      <w:pPr>
        <w:tabs>
          <w:tab w:val="left" w:pos="284"/>
        </w:tabs>
        <w:jc w:val="both"/>
        <w:rPr>
          <w:bCs/>
        </w:rPr>
      </w:pPr>
      <w:r>
        <w:rPr>
          <w:bCs/>
        </w:rPr>
        <w:t xml:space="preserve">13.10.3. </w:t>
      </w:r>
      <w:r w:rsidRPr="00FB34A7">
        <w:rPr>
          <w:bCs/>
        </w:rPr>
        <w:t>Pielikums Nr.3 – Tehniskā specifikācija.</w:t>
      </w:r>
    </w:p>
    <w:p w:rsidR="00290075" w:rsidRDefault="00290075" w:rsidP="00290075">
      <w:pPr>
        <w:tabs>
          <w:tab w:val="left" w:pos="284"/>
        </w:tabs>
        <w:jc w:val="both"/>
        <w:rPr>
          <w:bCs/>
        </w:rPr>
      </w:pPr>
      <w:r>
        <w:rPr>
          <w:bCs/>
        </w:rPr>
        <w:t>Līgumam tiks pievienoti arī šādi pielikumi:</w:t>
      </w:r>
    </w:p>
    <w:p w:rsidR="00290075" w:rsidRDefault="00290075" w:rsidP="00290075">
      <w:pPr>
        <w:tabs>
          <w:tab w:val="left" w:pos="284"/>
        </w:tabs>
        <w:jc w:val="both"/>
        <w:rPr>
          <w:bCs/>
        </w:rPr>
      </w:pPr>
      <w:r>
        <w:rPr>
          <w:bCs/>
        </w:rPr>
        <w:t xml:space="preserve">13.10.4. Pielikums Nr.4 - Objekta </w:t>
      </w:r>
      <w:r w:rsidRPr="004C6933">
        <w:rPr>
          <w:bCs/>
        </w:rPr>
        <w:t>nodošanas un pieņemšanas akts</w:t>
      </w:r>
      <w:r>
        <w:rPr>
          <w:bCs/>
        </w:rPr>
        <w:t xml:space="preserve"> būvdarbiem. </w:t>
      </w:r>
    </w:p>
    <w:p w:rsidR="00290075" w:rsidRPr="004C6933" w:rsidRDefault="00290075" w:rsidP="00290075">
      <w:pPr>
        <w:tabs>
          <w:tab w:val="left" w:pos="284"/>
        </w:tabs>
        <w:jc w:val="both"/>
        <w:rPr>
          <w:bCs/>
        </w:rPr>
      </w:pPr>
      <w:r>
        <w:rPr>
          <w:bCs/>
        </w:rPr>
        <w:t xml:space="preserve">13.10.5. Pielikums Nr.5 – </w:t>
      </w:r>
      <w:r w:rsidRPr="004C6933">
        <w:rPr>
          <w:bCs/>
        </w:rPr>
        <w:t>Būvobjekta nodošanas un pieņemšanas akts</w:t>
      </w:r>
      <w:r>
        <w:rPr>
          <w:bCs/>
        </w:rPr>
        <w:t>.</w:t>
      </w:r>
    </w:p>
    <w:p w:rsidR="00290075" w:rsidRPr="00FB34A7" w:rsidRDefault="00290075" w:rsidP="00290075">
      <w:pPr>
        <w:tabs>
          <w:tab w:val="left" w:pos="284"/>
        </w:tabs>
        <w:jc w:val="both"/>
      </w:pPr>
      <w:r>
        <w:rPr>
          <w:bCs/>
        </w:rPr>
        <w:t xml:space="preserve">13.11. </w:t>
      </w:r>
      <w:r w:rsidRPr="00FB34A7">
        <w:rPr>
          <w:bCs/>
        </w:rPr>
        <w:t xml:space="preserve">Līgums sagatavots uz </w:t>
      </w:r>
      <w:r>
        <w:rPr>
          <w:bCs/>
        </w:rPr>
        <w:t>___</w:t>
      </w:r>
      <w:r w:rsidRPr="00FB34A7">
        <w:rPr>
          <w:bCs/>
        </w:rPr>
        <w:t>(</w:t>
      </w:r>
      <w:r>
        <w:rPr>
          <w:bCs/>
        </w:rPr>
        <w:t>______</w:t>
      </w:r>
      <w:r w:rsidRPr="00FB34A7">
        <w:rPr>
          <w:bCs/>
        </w:rPr>
        <w:t xml:space="preserve">) lapām un </w:t>
      </w:r>
      <w:r>
        <w:rPr>
          <w:bCs/>
        </w:rPr>
        <w:t>5</w:t>
      </w:r>
      <w:r w:rsidRPr="00FB34A7">
        <w:rPr>
          <w:bCs/>
        </w:rPr>
        <w:t xml:space="preserve"> (</w:t>
      </w:r>
      <w:r>
        <w:rPr>
          <w:bCs/>
        </w:rPr>
        <w:t>pieciem</w:t>
      </w:r>
      <w:r w:rsidRPr="00FB34A7">
        <w:rPr>
          <w:bCs/>
        </w:rPr>
        <w:t>) pielikumiem, kas ir šī Līguma neatņemamas sastāvdaļas.  Līgums ir parakstīts ar drošu elektronisko parakstu, kas satur laika zīmogu. Līgums Pusēm pieejams abpusēji</w:t>
      </w:r>
      <w:proofErr w:type="gramStart"/>
      <w:r w:rsidRPr="00FB34A7">
        <w:rPr>
          <w:bCs/>
        </w:rPr>
        <w:t xml:space="preserve"> parakstīts elektroniskā formātā</w:t>
      </w:r>
      <w:proofErr w:type="gramEnd"/>
      <w:r w:rsidRPr="00FB34A7">
        <w:rPr>
          <w:bCs/>
        </w:rPr>
        <w:t>. Līguma parakstīšanas datums ir pēdējā pievienotā droša elektroniskā paraksta un tā laika zīmoga datums.</w:t>
      </w:r>
    </w:p>
    <w:p w:rsidR="00290075" w:rsidRPr="00FB34A7" w:rsidRDefault="00290075" w:rsidP="00290075">
      <w:pPr>
        <w:pStyle w:val="Pamatteksts2"/>
        <w:spacing w:after="0" w:line="240" w:lineRule="auto"/>
        <w:ind w:left="720"/>
        <w:jc w:val="both"/>
      </w:pPr>
    </w:p>
    <w:p w:rsidR="00290075" w:rsidRPr="00FB34A7" w:rsidRDefault="00290075" w:rsidP="00290075">
      <w:pPr>
        <w:tabs>
          <w:tab w:val="num" w:pos="0"/>
        </w:tabs>
        <w:rPr>
          <w:b/>
        </w:rPr>
      </w:pPr>
      <w:r w:rsidRPr="00FB34A7">
        <w:rPr>
          <w:b/>
        </w:rPr>
        <w:t>1</w:t>
      </w:r>
      <w:r>
        <w:rPr>
          <w:b/>
        </w:rPr>
        <w:t>5</w:t>
      </w:r>
      <w:r w:rsidRPr="00FB34A7">
        <w:rPr>
          <w:b/>
        </w:rPr>
        <w:t>. Pušu rekvizīti un paraksti</w:t>
      </w:r>
    </w:p>
    <w:tbl>
      <w:tblPr>
        <w:tblW w:w="9178" w:type="dxa"/>
        <w:tblInd w:w="108" w:type="dxa"/>
        <w:tblLook w:val="04A0" w:firstRow="1" w:lastRow="0" w:firstColumn="1" w:lastColumn="0" w:noHBand="0" w:noVBand="1"/>
      </w:tblPr>
      <w:tblGrid>
        <w:gridCol w:w="4678"/>
        <w:gridCol w:w="4500"/>
      </w:tblGrid>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rPr>
                <w:b/>
                <w:bCs/>
              </w:rPr>
            </w:pPr>
          </w:p>
        </w:tc>
        <w:tc>
          <w:tcPr>
            <w:tcW w:w="4500" w:type="dxa"/>
            <w:tcBorders>
              <w:top w:val="nil"/>
              <w:left w:val="nil"/>
              <w:bottom w:val="nil"/>
              <w:right w:val="nil"/>
            </w:tcBorders>
            <w:shd w:val="clear" w:color="auto" w:fill="auto"/>
            <w:vAlign w:val="center"/>
          </w:tcPr>
          <w:p w:rsidR="00290075" w:rsidRPr="00FB34A7" w:rsidRDefault="00290075" w:rsidP="00290075">
            <w:pPr>
              <w:tabs>
                <w:tab w:val="left" w:pos="4536"/>
              </w:tabs>
              <w:jc w:val="both"/>
              <w:rPr>
                <w:rFonts w:eastAsia="Calibri"/>
                <w:b/>
                <w:bCs/>
              </w:rPr>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rPr>
                <w:b/>
                <w:bCs/>
              </w:rPr>
            </w:pPr>
          </w:p>
        </w:tc>
        <w:tc>
          <w:tcPr>
            <w:tcW w:w="4500" w:type="dxa"/>
            <w:tcBorders>
              <w:top w:val="nil"/>
              <w:left w:val="nil"/>
              <w:bottom w:val="nil"/>
              <w:right w:val="nil"/>
            </w:tcBorders>
            <w:shd w:val="clear" w:color="auto" w:fill="auto"/>
            <w:vAlign w:val="center"/>
          </w:tcPr>
          <w:p w:rsidR="00290075" w:rsidRPr="00FB34A7" w:rsidRDefault="00290075" w:rsidP="00290075">
            <w:pPr>
              <w:jc w:val="both"/>
              <w:rPr>
                <w:b/>
                <w:bCs/>
              </w:rPr>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numPr>
                <w:ilvl w:val="12"/>
                <w:numId w:val="0"/>
              </w:numPr>
              <w:adjustRightInd w:val="0"/>
              <w:jc w:val="both"/>
              <w:rPr>
                <w:bCs/>
              </w:rPr>
            </w:pPr>
          </w:p>
        </w:tc>
        <w:tc>
          <w:tcPr>
            <w:tcW w:w="4500" w:type="dxa"/>
            <w:tcBorders>
              <w:top w:val="nil"/>
              <w:left w:val="nil"/>
              <w:bottom w:val="nil"/>
              <w:right w:val="nil"/>
            </w:tcBorders>
            <w:shd w:val="clear" w:color="auto" w:fill="auto"/>
            <w:vAlign w:val="center"/>
          </w:tcPr>
          <w:p w:rsidR="00290075" w:rsidRPr="00FB34A7" w:rsidRDefault="00290075" w:rsidP="00290075">
            <w:pPr>
              <w:tabs>
                <w:tab w:val="left" w:pos="4536"/>
              </w:tabs>
              <w:jc w:val="both"/>
              <w:rPr>
                <w:rFonts w:eastAsia="Calibri"/>
                <w:bCs/>
              </w:rPr>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pPr>
          </w:p>
        </w:tc>
        <w:tc>
          <w:tcPr>
            <w:tcW w:w="4500" w:type="dxa"/>
            <w:tcBorders>
              <w:top w:val="nil"/>
              <w:left w:val="nil"/>
              <w:bottom w:val="nil"/>
              <w:right w:val="nil"/>
            </w:tcBorders>
            <w:shd w:val="clear" w:color="auto" w:fill="auto"/>
            <w:vAlign w:val="center"/>
          </w:tcPr>
          <w:p w:rsidR="00290075" w:rsidRPr="00FB34A7" w:rsidRDefault="00290075" w:rsidP="00290075">
            <w:pPr>
              <w:tabs>
                <w:tab w:val="left" w:pos="4536"/>
              </w:tabs>
              <w:jc w:val="both"/>
              <w:rPr>
                <w:rFonts w:eastAsia="Calibri"/>
                <w:bCs/>
              </w:rPr>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pPr>
          </w:p>
        </w:tc>
        <w:tc>
          <w:tcPr>
            <w:tcW w:w="4500" w:type="dxa"/>
            <w:tcBorders>
              <w:top w:val="nil"/>
              <w:left w:val="nil"/>
              <w:bottom w:val="nil"/>
              <w:right w:val="nil"/>
            </w:tcBorders>
            <w:shd w:val="clear" w:color="auto" w:fill="auto"/>
            <w:vAlign w:val="center"/>
          </w:tcPr>
          <w:p w:rsidR="00290075" w:rsidRPr="00FB34A7" w:rsidRDefault="00290075" w:rsidP="00290075">
            <w:pPr>
              <w:tabs>
                <w:tab w:val="left" w:pos="4536"/>
              </w:tabs>
              <w:jc w:val="both"/>
              <w:rPr>
                <w:rFonts w:eastAsia="Calibri"/>
                <w:bCs/>
              </w:rPr>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pPr>
          </w:p>
        </w:tc>
        <w:tc>
          <w:tcPr>
            <w:tcW w:w="4500" w:type="dxa"/>
            <w:tcBorders>
              <w:top w:val="nil"/>
              <w:left w:val="nil"/>
              <w:bottom w:val="nil"/>
              <w:right w:val="nil"/>
            </w:tcBorders>
            <w:shd w:val="clear" w:color="auto" w:fill="auto"/>
            <w:vAlign w:val="center"/>
          </w:tcPr>
          <w:p w:rsidR="00290075" w:rsidRPr="00FB34A7" w:rsidRDefault="00290075" w:rsidP="00290075">
            <w:pPr>
              <w:jc w:val="both"/>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pPr>
          </w:p>
        </w:tc>
        <w:tc>
          <w:tcPr>
            <w:tcW w:w="4500" w:type="dxa"/>
            <w:tcBorders>
              <w:top w:val="nil"/>
              <w:left w:val="nil"/>
              <w:bottom w:val="nil"/>
              <w:right w:val="nil"/>
            </w:tcBorders>
            <w:shd w:val="clear" w:color="auto" w:fill="auto"/>
            <w:vAlign w:val="center"/>
          </w:tcPr>
          <w:p w:rsidR="00290075" w:rsidRPr="00FB34A7" w:rsidRDefault="00290075" w:rsidP="00290075">
            <w:pPr>
              <w:jc w:val="both"/>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pPr>
          </w:p>
        </w:tc>
        <w:tc>
          <w:tcPr>
            <w:tcW w:w="4500" w:type="dxa"/>
            <w:tcBorders>
              <w:top w:val="nil"/>
              <w:left w:val="nil"/>
              <w:bottom w:val="nil"/>
              <w:right w:val="nil"/>
            </w:tcBorders>
            <w:shd w:val="clear" w:color="auto" w:fill="auto"/>
            <w:vAlign w:val="center"/>
          </w:tcPr>
          <w:p w:rsidR="00290075" w:rsidRPr="00FB34A7" w:rsidRDefault="00290075" w:rsidP="00290075">
            <w:pPr>
              <w:tabs>
                <w:tab w:val="left" w:pos="832"/>
              </w:tabs>
              <w:jc w:val="both"/>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rPr>
                <w:u w:val="single"/>
              </w:rPr>
            </w:pPr>
          </w:p>
        </w:tc>
        <w:tc>
          <w:tcPr>
            <w:tcW w:w="4500" w:type="dxa"/>
            <w:tcBorders>
              <w:top w:val="nil"/>
              <w:left w:val="nil"/>
              <w:bottom w:val="nil"/>
              <w:right w:val="nil"/>
            </w:tcBorders>
            <w:shd w:val="clear" w:color="auto" w:fill="auto"/>
          </w:tcPr>
          <w:p w:rsidR="00290075" w:rsidRPr="00FB34A7" w:rsidRDefault="00290075" w:rsidP="00290075">
            <w:pPr>
              <w:jc w:val="both"/>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pPr>
          </w:p>
        </w:tc>
        <w:tc>
          <w:tcPr>
            <w:tcW w:w="4500" w:type="dxa"/>
            <w:tcBorders>
              <w:top w:val="nil"/>
              <w:left w:val="nil"/>
              <w:bottom w:val="nil"/>
              <w:right w:val="nil"/>
            </w:tcBorders>
            <w:shd w:val="clear" w:color="auto" w:fill="auto"/>
            <w:vAlign w:val="center"/>
          </w:tcPr>
          <w:p w:rsidR="00290075" w:rsidRPr="00FB34A7" w:rsidRDefault="00290075" w:rsidP="00290075">
            <w:pPr>
              <w:jc w:val="both"/>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pPr>
          </w:p>
        </w:tc>
        <w:tc>
          <w:tcPr>
            <w:tcW w:w="4500" w:type="dxa"/>
            <w:tcBorders>
              <w:top w:val="nil"/>
              <w:left w:val="nil"/>
              <w:bottom w:val="nil"/>
              <w:right w:val="nil"/>
            </w:tcBorders>
            <w:shd w:val="clear" w:color="auto" w:fill="auto"/>
            <w:vAlign w:val="center"/>
          </w:tcPr>
          <w:p w:rsidR="00290075" w:rsidRPr="00FB34A7" w:rsidRDefault="00290075" w:rsidP="00290075">
            <w:pPr>
              <w:jc w:val="both"/>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pPr>
          </w:p>
        </w:tc>
        <w:tc>
          <w:tcPr>
            <w:tcW w:w="4500" w:type="dxa"/>
            <w:tcBorders>
              <w:top w:val="nil"/>
              <w:left w:val="nil"/>
              <w:bottom w:val="nil"/>
              <w:right w:val="nil"/>
            </w:tcBorders>
            <w:shd w:val="clear" w:color="auto" w:fill="auto"/>
            <w:vAlign w:val="center"/>
          </w:tcPr>
          <w:p w:rsidR="00290075" w:rsidRPr="00FB34A7" w:rsidRDefault="00290075" w:rsidP="00290075">
            <w:pPr>
              <w:jc w:val="both"/>
            </w:pPr>
          </w:p>
        </w:tc>
      </w:tr>
      <w:tr w:rsidR="00290075" w:rsidRPr="00FB34A7" w:rsidTr="00EC5CE1">
        <w:trPr>
          <w:trHeight w:val="20"/>
        </w:trPr>
        <w:tc>
          <w:tcPr>
            <w:tcW w:w="4678" w:type="dxa"/>
            <w:tcBorders>
              <w:top w:val="nil"/>
              <w:left w:val="nil"/>
              <w:bottom w:val="nil"/>
              <w:right w:val="nil"/>
            </w:tcBorders>
            <w:shd w:val="clear" w:color="auto" w:fill="auto"/>
            <w:vAlign w:val="center"/>
          </w:tcPr>
          <w:p w:rsidR="00290075" w:rsidRPr="00FB34A7" w:rsidRDefault="00290075" w:rsidP="00290075">
            <w:pPr>
              <w:jc w:val="both"/>
            </w:pPr>
          </w:p>
        </w:tc>
        <w:tc>
          <w:tcPr>
            <w:tcW w:w="4500" w:type="dxa"/>
            <w:tcBorders>
              <w:top w:val="nil"/>
              <w:left w:val="nil"/>
              <w:bottom w:val="nil"/>
              <w:right w:val="nil"/>
            </w:tcBorders>
            <w:shd w:val="clear" w:color="auto" w:fill="auto"/>
            <w:vAlign w:val="center"/>
          </w:tcPr>
          <w:p w:rsidR="00290075" w:rsidRPr="00FB34A7" w:rsidRDefault="00290075" w:rsidP="00290075">
            <w:pPr>
              <w:jc w:val="both"/>
            </w:pPr>
          </w:p>
        </w:tc>
      </w:tr>
      <w:tr w:rsidR="00290075" w:rsidRPr="00FB34A7" w:rsidTr="00EC5CE1">
        <w:trPr>
          <w:trHeight w:val="110"/>
        </w:trPr>
        <w:tc>
          <w:tcPr>
            <w:tcW w:w="4678" w:type="dxa"/>
            <w:tcBorders>
              <w:top w:val="nil"/>
              <w:left w:val="nil"/>
              <w:bottom w:val="nil"/>
              <w:right w:val="nil"/>
            </w:tcBorders>
            <w:shd w:val="clear" w:color="auto" w:fill="auto"/>
            <w:vAlign w:val="center"/>
          </w:tcPr>
          <w:p w:rsidR="00290075" w:rsidRPr="00FB34A7" w:rsidRDefault="00290075" w:rsidP="00290075">
            <w:pPr>
              <w:jc w:val="both"/>
            </w:pPr>
          </w:p>
        </w:tc>
        <w:tc>
          <w:tcPr>
            <w:tcW w:w="4500" w:type="dxa"/>
            <w:tcBorders>
              <w:top w:val="nil"/>
              <w:left w:val="nil"/>
              <w:bottom w:val="nil"/>
              <w:right w:val="nil"/>
            </w:tcBorders>
            <w:shd w:val="clear" w:color="auto" w:fill="auto"/>
            <w:vAlign w:val="center"/>
          </w:tcPr>
          <w:p w:rsidR="00290075" w:rsidRPr="00FB34A7" w:rsidRDefault="00290075" w:rsidP="00290075">
            <w:pPr>
              <w:jc w:val="both"/>
            </w:pPr>
          </w:p>
        </w:tc>
      </w:tr>
    </w:tbl>
    <w:p w:rsidR="00290075" w:rsidRDefault="00290075" w:rsidP="00290075">
      <w:pPr>
        <w:jc w:val="both"/>
      </w:pPr>
    </w:p>
    <w:p w:rsidR="00290075" w:rsidRDefault="00290075" w:rsidP="00290075">
      <w:pPr>
        <w:jc w:val="both"/>
      </w:pPr>
    </w:p>
    <w:p w:rsidR="00290075" w:rsidRDefault="00290075" w:rsidP="00290075">
      <w:pPr>
        <w:jc w:val="both"/>
      </w:pPr>
    </w:p>
    <w:p w:rsidR="00290075" w:rsidRDefault="00290075" w:rsidP="00290075">
      <w:pPr>
        <w:jc w:val="both"/>
      </w:pPr>
    </w:p>
    <w:p w:rsidR="00290075" w:rsidRDefault="00290075" w:rsidP="00290075">
      <w:pPr>
        <w:jc w:val="both"/>
      </w:pPr>
    </w:p>
    <w:p w:rsidR="00290075" w:rsidRDefault="00290075" w:rsidP="00290075">
      <w:pPr>
        <w:jc w:val="both"/>
      </w:pPr>
    </w:p>
    <w:p w:rsidR="00290075" w:rsidRDefault="00290075" w:rsidP="00290075">
      <w:pPr>
        <w:jc w:val="both"/>
      </w:pPr>
    </w:p>
    <w:p w:rsidR="00290075" w:rsidRDefault="00290075" w:rsidP="00290075">
      <w:pPr>
        <w:jc w:val="both"/>
      </w:pPr>
    </w:p>
    <w:p w:rsidR="00290075" w:rsidRDefault="00290075" w:rsidP="00290075">
      <w:pPr>
        <w:jc w:val="both"/>
      </w:pPr>
    </w:p>
    <w:p w:rsidR="00290075" w:rsidRDefault="00290075" w:rsidP="00290075">
      <w:pPr>
        <w:jc w:val="both"/>
      </w:pPr>
    </w:p>
    <w:p w:rsidR="00290075" w:rsidRDefault="00290075" w:rsidP="00290075">
      <w:pPr>
        <w:jc w:val="both"/>
      </w:pPr>
    </w:p>
    <w:p w:rsidR="00290075" w:rsidRDefault="00290075" w:rsidP="00290075">
      <w:pPr>
        <w:jc w:val="both"/>
      </w:pPr>
    </w:p>
    <w:p w:rsidR="00290075" w:rsidRDefault="00290075" w:rsidP="00290075">
      <w:pPr>
        <w:jc w:val="both"/>
      </w:pPr>
    </w:p>
    <w:p w:rsidR="00290075" w:rsidRPr="00FB34A7" w:rsidRDefault="00290075" w:rsidP="00290075">
      <w:pPr>
        <w:jc w:val="both"/>
      </w:pPr>
    </w:p>
    <w:p w:rsidR="00290075" w:rsidRPr="00FB34A7" w:rsidRDefault="00290075" w:rsidP="00290075">
      <w:pPr>
        <w:keepNext/>
        <w:tabs>
          <w:tab w:val="left" w:pos="20896"/>
          <w:tab w:val="left" w:pos="20926"/>
          <w:tab w:val="left" w:pos="21826"/>
        </w:tabs>
        <w:ind w:right="1" w:firstLine="709"/>
        <w:jc w:val="both"/>
        <w:outlineLvl w:val="0"/>
        <w:rPr>
          <w:b/>
          <w:color w:val="000000"/>
          <w:lang w:eastAsia="en-US"/>
        </w:rPr>
      </w:pPr>
    </w:p>
    <w:p w:rsidR="00290075" w:rsidRPr="00290075" w:rsidRDefault="00290075" w:rsidP="00290075">
      <w:pPr>
        <w:tabs>
          <w:tab w:val="left" w:pos="2895"/>
        </w:tabs>
        <w:jc w:val="both"/>
        <w:rPr>
          <w:lang w:eastAsia="en-US"/>
        </w:rPr>
      </w:pPr>
      <w:r>
        <w:rPr>
          <w:b/>
          <w:i/>
        </w:rPr>
        <w:br w:type="page"/>
      </w:r>
    </w:p>
    <w:p w:rsidR="009F0F52" w:rsidRDefault="009F0F52">
      <w:pPr>
        <w:widowControl/>
        <w:suppressAutoHyphens w:val="0"/>
        <w:spacing w:after="160" w:line="259" w:lineRule="auto"/>
        <w:rPr>
          <w:b/>
        </w:rPr>
      </w:pPr>
      <w:r>
        <w:rPr>
          <w:b/>
        </w:rPr>
        <w:lastRenderedPageBreak/>
        <w:br w:type="page"/>
      </w:r>
    </w:p>
    <w:sectPr w:rsidR="009F0F52">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0A7" w:rsidRDefault="000F50A7">
      <w:r>
        <w:separator/>
      </w:r>
    </w:p>
  </w:endnote>
  <w:endnote w:type="continuationSeparator" w:id="0">
    <w:p w:rsidR="000F50A7" w:rsidRDefault="000F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54" w:rsidRDefault="007F571C" w:rsidP="002244CD">
    <w:pPr>
      <w:pStyle w:val="Kjene"/>
    </w:pPr>
    <w:r>
      <w:fldChar w:fldCharType="begin"/>
    </w:r>
    <w:r>
      <w:instrText>PAGE   \* MERGEFORMAT</w:instrText>
    </w:r>
    <w:r>
      <w:fldChar w:fldCharType="separate"/>
    </w:r>
    <w:r w:rsidR="005E7EDE" w:rsidRPr="005E7EDE">
      <w:rPr>
        <w:noProof/>
        <w:lang w:val="lv-LV"/>
      </w:rPr>
      <w:t>12</w:t>
    </w:r>
    <w:r>
      <w:rPr>
        <w:noProof/>
        <w:lang w:val="lv-LV"/>
      </w:rPr>
      <w:fldChar w:fldCharType="end"/>
    </w:r>
  </w:p>
  <w:p w:rsidR="007D3C54" w:rsidRDefault="005E7EDE" w:rsidP="00C44AC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0A7" w:rsidRDefault="000F50A7">
      <w:r>
        <w:separator/>
      </w:r>
    </w:p>
  </w:footnote>
  <w:footnote w:type="continuationSeparator" w:id="0">
    <w:p w:rsidR="000F50A7" w:rsidRDefault="000F5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5CC" w:rsidRPr="00A125CC" w:rsidRDefault="00A125CC" w:rsidP="00A125CC">
    <w:pPr>
      <w:pStyle w:val="Galvene"/>
    </w:pPr>
    <w:r>
      <w:t xml:space="preserve">                                                             </w:t>
    </w:r>
    <w:r w:rsidR="00FD17D8">
      <w:t xml:space="preserve">                                     </w:t>
    </w:r>
    <w:r w:rsidR="00B04DA4">
      <w:t xml:space="preserve">                                </w:t>
    </w:r>
    <w:r w:rsidR="00FD17D8">
      <w:t xml:space="preserve">         </w:t>
    </w:r>
  </w:p>
  <w:p w:rsidR="00A125CC" w:rsidRPr="00A125CC" w:rsidRDefault="00A125CC" w:rsidP="00A125CC">
    <w:pPr>
      <w:pStyle w:val="Galvene"/>
    </w:pPr>
    <w:r w:rsidRPr="00A125CC">
      <w:tab/>
      <w:t xml:space="preserve">  </w:t>
    </w:r>
    <w:r>
      <w:t xml:space="preserve">                          </w:t>
    </w:r>
    <w:r w:rsidR="00B04DA4">
      <w:t xml:space="preserve">                                                                          </w:t>
    </w:r>
    <w:r>
      <w:t xml:space="preserve">                                  </w:t>
    </w:r>
    <w:r w:rsidR="00FD17D8">
      <w:t xml:space="preserve">                            </w:t>
    </w:r>
  </w:p>
  <w:p w:rsidR="00A125CC" w:rsidRDefault="00A125C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DA60B58"/>
    <w:lvl w:ilvl="0">
      <w:start w:val="1"/>
      <w:numFmt w:val="decimal"/>
      <w:lvlText w:val="2.%1."/>
      <w:lvlJc w:val="left"/>
      <w:pPr>
        <w:tabs>
          <w:tab w:val="num" w:pos="600"/>
        </w:tabs>
        <w:ind w:left="600" w:hanging="600"/>
      </w:pPr>
      <w:rPr>
        <w:rFonts w:hint="default"/>
      </w:rPr>
    </w:lvl>
    <w:lvl w:ilvl="1">
      <w:start w:val="1"/>
      <w:numFmt w:val="decimal"/>
      <w:lvlText w:val="10.%2."/>
      <w:lvlJc w:val="left"/>
      <w:pPr>
        <w:tabs>
          <w:tab w:val="num" w:pos="1146"/>
        </w:tabs>
        <w:ind w:left="1146" w:hanging="720"/>
      </w:pPr>
      <w:rPr>
        <w:rFonts w:hint="default"/>
        <w:b w:val="0"/>
        <w:i w:val="0"/>
        <w:color w:val="auto"/>
        <w:lang w:val="fr-FR"/>
      </w:rPr>
    </w:lvl>
    <w:lvl w:ilvl="2">
      <w:start w:val="1"/>
      <w:numFmt w:val="decimal"/>
      <w:lvlText w:val="6.3.%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5374EC2"/>
    <w:multiLevelType w:val="hybridMultilevel"/>
    <w:tmpl w:val="85CC43B6"/>
    <w:lvl w:ilvl="0" w:tplc="9E3AC364">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 w15:restartNumberingAfterBreak="0">
    <w:nsid w:val="07870697"/>
    <w:multiLevelType w:val="hybridMultilevel"/>
    <w:tmpl w:val="F77035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4319CB"/>
    <w:multiLevelType w:val="hybridMultilevel"/>
    <w:tmpl w:val="9134E36A"/>
    <w:lvl w:ilvl="0" w:tplc="51940D7C">
      <w:start w:val="1"/>
      <w:numFmt w:val="decimal"/>
      <w:lvlText w:val="6.%1."/>
      <w:lvlJc w:val="center"/>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360B2B"/>
    <w:multiLevelType w:val="hybridMultilevel"/>
    <w:tmpl w:val="B7B66DA4"/>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E1716E"/>
    <w:multiLevelType w:val="multilevel"/>
    <w:tmpl w:val="AE6039E0"/>
    <w:lvl w:ilvl="0">
      <w:start w:val="1"/>
      <w:numFmt w:val="decimal"/>
      <w:lvlText w:val="2.%1."/>
      <w:lvlJc w:val="left"/>
      <w:pPr>
        <w:tabs>
          <w:tab w:val="num" w:pos="600"/>
        </w:tabs>
        <w:ind w:left="600" w:hanging="600"/>
      </w:pPr>
      <w:rPr>
        <w:rFonts w:hint="default"/>
      </w:rPr>
    </w:lvl>
    <w:lvl w:ilvl="1">
      <w:start w:val="1"/>
      <w:numFmt w:val="decimal"/>
      <w:lvlText w:val="4.%2."/>
      <w:lvlJc w:val="left"/>
      <w:pPr>
        <w:tabs>
          <w:tab w:val="num" w:pos="720"/>
        </w:tabs>
        <w:ind w:left="720" w:hanging="720"/>
      </w:pPr>
      <w:rPr>
        <w:rFonts w:hint="default"/>
        <w:b w:val="0"/>
        <w:i w:val="0"/>
        <w:color w:val="auto"/>
        <w:lang w:val="fr-FR"/>
      </w:rPr>
    </w:lvl>
    <w:lvl w:ilvl="2">
      <w:start w:val="1"/>
      <w:numFmt w:val="decimal"/>
      <w:lvlText w:val="4.4.%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7055B40"/>
    <w:multiLevelType w:val="hybridMultilevel"/>
    <w:tmpl w:val="3CA63C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CD37BC"/>
    <w:multiLevelType w:val="hybridMultilevel"/>
    <w:tmpl w:val="BA8ACC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C116623"/>
    <w:multiLevelType w:val="hybridMultilevel"/>
    <w:tmpl w:val="4872D3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0735D"/>
    <w:multiLevelType w:val="multilevel"/>
    <w:tmpl w:val="802CBF58"/>
    <w:lvl w:ilvl="0">
      <w:start w:val="1"/>
      <w:numFmt w:val="decimal"/>
      <w:lvlText w:val="%1."/>
      <w:lvlJc w:val="left"/>
      <w:pPr>
        <w:ind w:left="360" w:hanging="360"/>
      </w:pPr>
      <w:rPr>
        <w:rFonts w:cs="Times New Roman" w:hint="default"/>
        <w:b/>
      </w:rPr>
    </w:lvl>
    <w:lvl w:ilvl="1">
      <w:start w:val="1"/>
      <w:numFmt w:val="decimal"/>
      <w:lvlText w:val="%1.%2."/>
      <w:lvlJc w:val="left"/>
      <w:pPr>
        <w:ind w:left="574" w:hanging="432"/>
      </w:pPr>
      <w:rPr>
        <w:rFonts w:cs="Times New Roman" w:hint="default"/>
        <w:b w:val="0"/>
        <w:sz w:val="24"/>
      </w:rPr>
    </w:lvl>
    <w:lvl w:ilvl="2">
      <w:start w:val="1"/>
      <w:numFmt w:val="decimal"/>
      <w:lvlText w:val="%1.%2.%3."/>
      <w:lvlJc w:val="left"/>
      <w:pPr>
        <w:ind w:left="1224" w:hanging="504"/>
      </w:pPr>
      <w:rPr>
        <w:rFonts w:cs="Times New Roman" w:hint="default"/>
        <w:b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EE55DB5"/>
    <w:multiLevelType w:val="hybridMultilevel"/>
    <w:tmpl w:val="C58E7476"/>
    <w:lvl w:ilvl="0" w:tplc="4BF09800">
      <w:start w:val="1"/>
      <w:numFmt w:val="decimal"/>
      <w:lvlText w:val="%1."/>
      <w:lvlJc w:val="left"/>
      <w:pPr>
        <w:ind w:left="8220" w:hanging="360"/>
      </w:pPr>
      <w:rPr>
        <w:rFonts w:hint="default"/>
      </w:rPr>
    </w:lvl>
    <w:lvl w:ilvl="1" w:tplc="04260019" w:tentative="1">
      <w:start w:val="1"/>
      <w:numFmt w:val="lowerLetter"/>
      <w:lvlText w:val="%2."/>
      <w:lvlJc w:val="left"/>
      <w:pPr>
        <w:ind w:left="8940" w:hanging="360"/>
      </w:pPr>
    </w:lvl>
    <w:lvl w:ilvl="2" w:tplc="0426001B" w:tentative="1">
      <w:start w:val="1"/>
      <w:numFmt w:val="lowerRoman"/>
      <w:lvlText w:val="%3."/>
      <w:lvlJc w:val="right"/>
      <w:pPr>
        <w:ind w:left="9660" w:hanging="180"/>
      </w:pPr>
    </w:lvl>
    <w:lvl w:ilvl="3" w:tplc="0426000F" w:tentative="1">
      <w:start w:val="1"/>
      <w:numFmt w:val="decimal"/>
      <w:lvlText w:val="%4."/>
      <w:lvlJc w:val="left"/>
      <w:pPr>
        <w:ind w:left="10380" w:hanging="360"/>
      </w:pPr>
    </w:lvl>
    <w:lvl w:ilvl="4" w:tplc="04260019" w:tentative="1">
      <w:start w:val="1"/>
      <w:numFmt w:val="lowerLetter"/>
      <w:lvlText w:val="%5."/>
      <w:lvlJc w:val="left"/>
      <w:pPr>
        <w:ind w:left="11100" w:hanging="360"/>
      </w:pPr>
    </w:lvl>
    <w:lvl w:ilvl="5" w:tplc="0426001B" w:tentative="1">
      <w:start w:val="1"/>
      <w:numFmt w:val="lowerRoman"/>
      <w:lvlText w:val="%6."/>
      <w:lvlJc w:val="right"/>
      <w:pPr>
        <w:ind w:left="11820" w:hanging="180"/>
      </w:pPr>
    </w:lvl>
    <w:lvl w:ilvl="6" w:tplc="0426000F" w:tentative="1">
      <w:start w:val="1"/>
      <w:numFmt w:val="decimal"/>
      <w:lvlText w:val="%7."/>
      <w:lvlJc w:val="left"/>
      <w:pPr>
        <w:ind w:left="12540" w:hanging="360"/>
      </w:pPr>
    </w:lvl>
    <w:lvl w:ilvl="7" w:tplc="04260019" w:tentative="1">
      <w:start w:val="1"/>
      <w:numFmt w:val="lowerLetter"/>
      <w:lvlText w:val="%8."/>
      <w:lvlJc w:val="left"/>
      <w:pPr>
        <w:ind w:left="13260" w:hanging="360"/>
      </w:pPr>
    </w:lvl>
    <w:lvl w:ilvl="8" w:tplc="0426001B" w:tentative="1">
      <w:start w:val="1"/>
      <w:numFmt w:val="lowerRoman"/>
      <w:lvlText w:val="%9."/>
      <w:lvlJc w:val="right"/>
      <w:pPr>
        <w:ind w:left="13980" w:hanging="180"/>
      </w:pPr>
    </w:lvl>
  </w:abstractNum>
  <w:abstractNum w:abstractNumId="11" w15:restartNumberingAfterBreak="0">
    <w:nsid w:val="212F4862"/>
    <w:multiLevelType w:val="hybridMultilevel"/>
    <w:tmpl w:val="50180C02"/>
    <w:lvl w:ilvl="0" w:tplc="BE460E3E">
      <w:start w:val="1"/>
      <w:numFmt w:val="decimal"/>
      <w:lvlText w:val="%1."/>
      <w:lvlJc w:val="left"/>
      <w:pPr>
        <w:tabs>
          <w:tab w:val="num" w:pos="644"/>
        </w:tabs>
        <w:ind w:left="644" w:hanging="360"/>
      </w:pPr>
      <w:rPr>
        <w:rFonts w:cs="Times New Roman" w:hint="default"/>
        <w:b/>
        <w:bCs/>
      </w:rPr>
    </w:lvl>
    <w:lvl w:ilvl="1" w:tplc="C21E74D2">
      <w:start w:val="3"/>
      <w:numFmt w:val="decimal"/>
      <w:lvlText w:val="1.%2"/>
      <w:lvlJc w:val="left"/>
      <w:pPr>
        <w:tabs>
          <w:tab w:val="num" w:pos="1440"/>
        </w:tabs>
        <w:ind w:left="1440" w:hanging="360"/>
      </w:pPr>
      <w:rPr>
        <w:rFonts w:cs="Times New Roman" w:hint="default"/>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2" w15:restartNumberingAfterBreak="0">
    <w:nsid w:val="237E480C"/>
    <w:multiLevelType w:val="hybridMultilevel"/>
    <w:tmpl w:val="37CE3F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2ABF2CA0"/>
    <w:multiLevelType w:val="multilevel"/>
    <w:tmpl w:val="296428A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FB978DD"/>
    <w:multiLevelType w:val="hybridMultilevel"/>
    <w:tmpl w:val="8B780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C72EE6"/>
    <w:multiLevelType w:val="multilevel"/>
    <w:tmpl w:val="D25A840C"/>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360"/>
        </w:tabs>
        <w:ind w:left="360" w:hanging="36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720"/>
        </w:tabs>
        <w:ind w:left="720" w:hanging="720"/>
      </w:pPr>
      <w:rPr>
        <w:rFonts w:eastAsia="MS Mincho" w:hint="default"/>
      </w:rPr>
    </w:lvl>
    <w:lvl w:ilvl="4">
      <w:start w:val="1"/>
      <w:numFmt w:val="decimal"/>
      <w:lvlText w:val="%1.%2.%3.%4.%5."/>
      <w:lvlJc w:val="left"/>
      <w:pPr>
        <w:tabs>
          <w:tab w:val="num" w:pos="1080"/>
        </w:tabs>
        <w:ind w:left="1080" w:hanging="1080"/>
      </w:pPr>
      <w:rPr>
        <w:rFonts w:eastAsia="MS Mincho" w:hint="default"/>
      </w:rPr>
    </w:lvl>
    <w:lvl w:ilvl="5">
      <w:start w:val="1"/>
      <w:numFmt w:val="decimal"/>
      <w:lvlText w:val="%1.%2.%3.%4.%5.%6."/>
      <w:lvlJc w:val="left"/>
      <w:pPr>
        <w:tabs>
          <w:tab w:val="num" w:pos="1080"/>
        </w:tabs>
        <w:ind w:left="1080" w:hanging="1080"/>
      </w:pPr>
      <w:rPr>
        <w:rFonts w:eastAsia="MS Mincho" w:hint="default"/>
      </w:rPr>
    </w:lvl>
    <w:lvl w:ilvl="6">
      <w:start w:val="1"/>
      <w:numFmt w:val="decimal"/>
      <w:lvlText w:val="%1.%2.%3.%4.%5.%6.%7."/>
      <w:lvlJc w:val="left"/>
      <w:pPr>
        <w:tabs>
          <w:tab w:val="num" w:pos="1440"/>
        </w:tabs>
        <w:ind w:left="1440" w:hanging="1440"/>
      </w:pPr>
      <w:rPr>
        <w:rFonts w:eastAsia="MS Mincho" w:hint="default"/>
      </w:rPr>
    </w:lvl>
    <w:lvl w:ilvl="7">
      <w:start w:val="1"/>
      <w:numFmt w:val="decimal"/>
      <w:lvlText w:val="%1.%2.%3.%4.%5.%6.%7.%8."/>
      <w:lvlJc w:val="left"/>
      <w:pPr>
        <w:tabs>
          <w:tab w:val="num" w:pos="1440"/>
        </w:tabs>
        <w:ind w:left="1440" w:hanging="1440"/>
      </w:pPr>
      <w:rPr>
        <w:rFonts w:eastAsia="MS Mincho" w:hint="default"/>
      </w:rPr>
    </w:lvl>
    <w:lvl w:ilvl="8">
      <w:start w:val="1"/>
      <w:numFmt w:val="decimal"/>
      <w:lvlText w:val="%1.%2.%3.%4.%5.%6.%7.%8.%9."/>
      <w:lvlJc w:val="left"/>
      <w:pPr>
        <w:tabs>
          <w:tab w:val="num" w:pos="1800"/>
        </w:tabs>
        <w:ind w:left="1800" w:hanging="1800"/>
      </w:pPr>
      <w:rPr>
        <w:rFonts w:eastAsia="MS Mincho" w:hint="default"/>
      </w:rPr>
    </w:lvl>
  </w:abstractNum>
  <w:abstractNum w:abstractNumId="17" w15:restartNumberingAfterBreak="0">
    <w:nsid w:val="38E977D5"/>
    <w:multiLevelType w:val="hybridMultilevel"/>
    <w:tmpl w:val="DBAE5D08"/>
    <w:lvl w:ilvl="0" w:tplc="288AAE5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2A4C0A"/>
    <w:multiLevelType w:val="multilevel"/>
    <w:tmpl w:val="BDA60B58"/>
    <w:lvl w:ilvl="0">
      <w:start w:val="1"/>
      <w:numFmt w:val="decimal"/>
      <w:lvlText w:val="2.%1."/>
      <w:lvlJc w:val="left"/>
      <w:pPr>
        <w:tabs>
          <w:tab w:val="num" w:pos="600"/>
        </w:tabs>
        <w:ind w:left="600" w:hanging="600"/>
      </w:pPr>
      <w:rPr>
        <w:rFonts w:hint="default"/>
      </w:rPr>
    </w:lvl>
    <w:lvl w:ilvl="1">
      <w:start w:val="1"/>
      <w:numFmt w:val="decimal"/>
      <w:lvlText w:val="10.%2."/>
      <w:lvlJc w:val="left"/>
      <w:pPr>
        <w:tabs>
          <w:tab w:val="num" w:pos="1146"/>
        </w:tabs>
        <w:ind w:left="1146" w:hanging="720"/>
      </w:pPr>
      <w:rPr>
        <w:rFonts w:hint="default"/>
        <w:b w:val="0"/>
        <w:i w:val="0"/>
        <w:color w:val="auto"/>
        <w:lang w:val="fr-FR"/>
      </w:rPr>
    </w:lvl>
    <w:lvl w:ilvl="2">
      <w:start w:val="1"/>
      <w:numFmt w:val="decimal"/>
      <w:lvlText w:val="6.3.%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EA5036E"/>
    <w:multiLevelType w:val="hybridMultilevel"/>
    <w:tmpl w:val="ADB212A2"/>
    <w:lvl w:ilvl="0" w:tplc="4A64749E">
      <w:start w:val="1"/>
      <w:numFmt w:val="decimal"/>
      <w:lvlText w:val="1.%1."/>
      <w:lvlJc w:val="left"/>
      <w:pPr>
        <w:ind w:left="360" w:hanging="360"/>
      </w:pPr>
      <w:rPr>
        <w:rFonts w:hint="default"/>
        <w:b w:val="0"/>
        <w:bCs/>
      </w:rPr>
    </w:lvl>
    <w:lvl w:ilvl="1" w:tplc="36B8B9E0">
      <w:start w:val="1"/>
      <w:numFmt w:val="decimal"/>
      <w:lvlText w:val="1.%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FC82B73"/>
    <w:multiLevelType w:val="hybridMultilevel"/>
    <w:tmpl w:val="0840BD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3AF425C"/>
    <w:multiLevelType w:val="hybridMultilevel"/>
    <w:tmpl w:val="51546AFA"/>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67F44"/>
    <w:multiLevelType w:val="hybridMultilevel"/>
    <w:tmpl w:val="485AF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5E338A"/>
    <w:multiLevelType w:val="hybridMultilevel"/>
    <w:tmpl w:val="13C25694"/>
    <w:lvl w:ilvl="0" w:tplc="03309218">
      <w:start w:val="1"/>
      <w:numFmt w:val="decimal"/>
      <w:lvlText w:val="2.%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314203"/>
    <w:multiLevelType w:val="hybridMultilevel"/>
    <w:tmpl w:val="61046580"/>
    <w:lvl w:ilvl="0" w:tplc="70C829B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91A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A54B22"/>
    <w:multiLevelType w:val="hybridMultilevel"/>
    <w:tmpl w:val="5BE48CB6"/>
    <w:lvl w:ilvl="0" w:tplc="6EC27A2C">
      <w:start w:val="20"/>
      <w:numFmt w:val="decimal"/>
      <w:lvlText w:val="%1"/>
      <w:lvlJc w:val="left"/>
      <w:pPr>
        <w:ind w:left="840" w:hanging="360"/>
      </w:pPr>
      <w:rPr>
        <w:rFonts w:cs="Times New Roman" w:hint="default"/>
      </w:rPr>
    </w:lvl>
    <w:lvl w:ilvl="1" w:tplc="04260019">
      <w:start w:val="1"/>
      <w:numFmt w:val="lowerLetter"/>
      <w:lvlText w:val="%2."/>
      <w:lvlJc w:val="left"/>
      <w:pPr>
        <w:ind w:left="1560" w:hanging="360"/>
      </w:pPr>
      <w:rPr>
        <w:rFonts w:cs="Times New Roman"/>
      </w:rPr>
    </w:lvl>
    <w:lvl w:ilvl="2" w:tplc="0426001B">
      <w:start w:val="1"/>
      <w:numFmt w:val="lowerRoman"/>
      <w:lvlText w:val="%3."/>
      <w:lvlJc w:val="right"/>
      <w:pPr>
        <w:ind w:left="2280" w:hanging="180"/>
      </w:pPr>
      <w:rPr>
        <w:rFonts w:cs="Times New Roman"/>
      </w:rPr>
    </w:lvl>
    <w:lvl w:ilvl="3" w:tplc="0426000F">
      <w:start w:val="1"/>
      <w:numFmt w:val="decimal"/>
      <w:lvlText w:val="%4."/>
      <w:lvlJc w:val="left"/>
      <w:pPr>
        <w:ind w:left="3000" w:hanging="360"/>
      </w:pPr>
      <w:rPr>
        <w:rFonts w:cs="Times New Roman"/>
      </w:rPr>
    </w:lvl>
    <w:lvl w:ilvl="4" w:tplc="04260019">
      <w:start w:val="1"/>
      <w:numFmt w:val="lowerLetter"/>
      <w:lvlText w:val="%5."/>
      <w:lvlJc w:val="left"/>
      <w:pPr>
        <w:ind w:left="3720" w:hanging="360"/>
      </w:pPr>
      <w:rPr>
        <w:rFonts w:cs="Times New Roman"/>
      </w:rPr>
    </w:lvl>
    <w:lvl w:ilvl="5" w:tplc="0426001B">
      <w:start w:val="1"/>
      <w:numFmt w:val="lowerRoman"/>
      <w:lvlText w:val="%6."/>
      <w:lvlJc w:val="right"/>
      <w:pPr>
        <w:ind w:left="4440" w:hanging="180"/>
      </w:pPr>
      <w:rPr>
        <w:rFonts w:cs="Times New Roman"/>
      </w:rPr>
    </w:lvl>
    <w:lvl w:ilvl="6" w:tplc="0426000F">
      <w:start w:val="1"/>
      <w:numFmt w:val="decimal"/>
      <w:lvlText w:val="%7."/>
      <w:lvlJc w:val="left"/>
      <w:pPr>
        <w:ind w:left="5160" w:hanging="360"/>
      </w:pPr>
      <w:rPr>
        <w:rFonts w:cs="Times New Roman"/>
      </w:rPr>
    </w:lvl>
    <w:lvl w:ilvl="7" w:tplc="04260019">
      <w:start w:val="1"/>
      <w:numFmt w:val="lowerLetter"/>
      <w:lvlText w:val="%8."/>
      <w:lvlJc w:val="left"/>
      <w:pPr>
        <w:ind w:left="5880" w:hanging="360"/>
      </w:pPr>
      <w:rPr>
        <w:rFonts w:cs="Times New Roman"/>
      </w:rPr>
    </w:lvl>
    <w:lvl w:ilvl="8" w:tplc="0426001B">
      <w:start w:val="1"/>
      <w:numFmt w:val="lowerRoman"/>
      <w:lvlText w:val="%9."/>
      <w:lvlJc w:val="right"/>
      <w:pPr>
        <w:ind w:left="6600" w:hanging="180"/>
      </w:pPr>
      <w:rPr>
        <w:rFonts w:cs="Times New Roman"/>
      </w:rPr>
    </w:lvl>
  </w:abstractNum>
  <w:abstractNum w:abstractNumId="27" w15:restartNumberingAfterBreak="0">
    <w:nsid w:val="529C70CD"/>
    <w:multiLevelType w:val="hybridMultilevel"/>
    <w:tmpl w:val="789094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9A71AA"/>
    <w:multiLevelType w:val="multilevel"/>
    <w:tmpl w:val="8662DAD4"/>
    <w:lvl w:ilvl="0">
      <w:start w:val="1"/>
      <w:numFmt w:val="decimal"/>
      <w:lvlText w:val="%1."/>
      <w:lvlJc w:val="left"/>
      <w:pPr>
        <w:ind w:left="360" w:hanging="360"/>
      </w:pPr>
      <w:rPr>
        <w:i w:val="0"/>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C894879"/>
    <w:multiLevelType w:val="hybridMultilevel"/>
    <w:tmpl w:val="1A5802B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0164AE"/>
    <w:multiLevelType w:val="hybridMultilevel"/>
    <w:tmpl w:val="690E9AEE"/>
    <w:lvl w:ilvl="0" w:tplc="74E27DFE">
      <w:start w:val="1"/>
      <w:numFmt w:val="decimal"/>
      <w:lvlText w:val="4.%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5FC833F0"/>
    <w:multiLevelType w:val="multilevel"/>
    <w:tmpl w:val="239C6A54"/>
    <w:lvl w:ilvl="0">
      <w:start w:val="7"/>
      <w:numFmt w:val="decimal"/>
      <w:lvlText w:val="%1"/>
      <w:lvlJc w:val="left"/>
      <w:pPr>
        <w:tabs>
          <w:tab w:val="num" w:pos="360"/>
        </w:tabs>
        <w:ind w:left="360" w:hanging="360"/>
      </w:pPr>
      <w:rPr>
        <w:rFonts w:cs="Times New Roman" w:hint="default"/>
      </w:rPr>
    </w:lvl>
    <w:lvl w:ilvl="1">
      <w:start w:val="1"/>
      <w:numFmt w:val="decimal"/>
      <w:pStyle w:val="Style1"/>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2"/>
      <w:numFmt w:val="decimal"/>
      <w:lvlText w:val="%1.%2."/>
      <w:lvlJc w:val="left"/>
      <w:pPr>
        <w:tabs>
          <w:tab w:val="num" w:pos="360"/>
        </w:tabs>
        <w:ind w:left="360" w:hanging="360"/>
      </w:pPr>
      <w:rPr>
        <w:rFonts w:ascii="Times New Roman" w:hAnsi="Times New Roman" w:cs="Times New Roman" w:hint="default"/>
        <w:sz w:val="24"/>
        <w:szCs w:val="24"/>
      </w:rPr>
    </w:lvl>
    <w:lvl w:ilvl="2">
      <w:start w:val="5"/>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Times New Roman" w:hAnsi="Times New Roman" w:cs="Times New Roman" w:hint="default"/>
        <w:sz w:val="24"/>
        <w:szCs w:val="24"/>
      </w:rPr>
    </w:lvl>
    <w:lvl w:ilvl="5">
      <w:start w:val="1"/>
      <w:numFmt w:val="decimal"/>
      <w:lvlText w:val="%1.%2.%3.%4.%5.%6."/>
      <w:lvlJc w:val="left"/>
      <w:pPr>
        <w:tabs>
          <w:tab w:val="num" w:pos="1080"/>
        </w:tabs>
        <w:ind w:left="1080" w:hanging="1080"/>
      </w:pPr>
      <w:rPr>
        <w:rFonts w:ascii="Times New Roman" w:hAnsi="Times New Roman" w:cs="Times New Roman" w:hint="default"/>
        <w:sz w:val="24"/>
        <w:szCs w:val="24"/>
      </w:rPr>
    </w:lvl>
    <w:lvl w:ilvl="6">
      <w:start w:val="1"/>
      <w:numFmt w:val="decimal"/>
      <w:lvlText w:val="%1.%2.%3.%4.%5.%6.%7."/>
      <w:lvlJc w:val="left"/>
      <w:pPr>
        <w:tabs>
          <w:tab w:val="num" w:pos="1440"/>
        </w:tabs>
        <w:ind w:left="1440" w:hanging="1440"/>
      </w:pPr>
      <w:rPr>
        <w:rFonts w:ascii="Times New Roman" w:hAnsi="Times New Roman" w:cs="Times New Roman" w:hint="default"/>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sz w:val="24"/>
        <w:szCs w:val="24"/>
      </w:rPr>
    </w:lvl>
  </w:abstractNum>
  <w:abstractNum w:abstractNumId="33" w15:restartNumberingAfterBreak="0">
    <w:nsid w:val="68752D90"/>
    <w:multiLevelType w:val="multilevel"/>
    <w:tmpl w:val="AD761F0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9581109"/>
    <w:multiLevelType w:val="multilevel"/>
    <w:tmpl w:val="716845A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EF48D4"/>
    <w:multiLevelType w:val="hybridMultilevel"/>
    <w:tmpl w:val="BBC27130"/>
    <w:lvl w:ilvl="0" w:tplc="0426000F">
      <w:start w:val="1"/>
      <w:numFmt w:val="decimal"/>
      <w:lvlText w:val="%1."/>
      <w:lvlJc w:val="left"/>
      <w:pPr>
        <w:ind w:left="985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BE6D59"/>
    <w:multiLevelType w:val="hybridMultilevel"/>
    <w:tmpl w:val="0F4E9668"/>
    <w:lvl w:ilvl="0" w:tplc="281C0C9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6582C"/>
    <w:multiLevelType w:val="hybridMultilevel"/>
    <w:tmpl w:val="4AB2EFDC"/>
    <w:lvl w:ilvl="0" w:tplc="33AA8EF8">
      <w:start w:val="1"/>
      <w:numFmt w:val="decimal"/>
      <w:lvlText w:val="%1."/>
      <w:lvlJc w:val="left"/>
      <w:pPr>
        <w:ind w:left="8220" w:hanging="360"/>
      </w:pPr>
      <w:rPr>
        <w:rFonts w:hint="default"/>
        <w:color w:val="auto"/>
        <w:sz w:val="24"/>
      </w:rPr>
    </w:lvl>
    <w:lvl w:ilvl="1" w:tplc="04260019" w:tentative="1">
      <w:start w:val="1"/>
      <w:numFmt w:val="lowerLetter"/>
      <w:lvlText w:val="%2."/>
      <w:lvlJc w:val="left"/>
      <w:pPr>
        <w:ind w:left="8940" w:hanging="360"/>
      </w:pPr>
    </w:lvl>
    <w:lvl w:ilvl="2" w:tplc="0426001B" w:tentative="1">
      <w:start w:val="1"/>
      <w:numFmt w:val="lowerRoman"/>
      <w:lvlText w:val="%3."/>
      <w:lvlJc w:val="right"/>
      <w:pPr>
        <w:ind w:left="9660" w:hanging="180"/>
      </w:pPr>
    </w:lvl>
    <w:lvl w:ilvl="3" w:tplc="0426000F" w:tentative="1">
      <w:start w:val="1"/>
      <w:numFmt w:val="decimal"/>
      <w:lvlText w:val="%4."/>
      <w:lvlJc w:val="left"/>
      <w:pPr>
        <w:ind w:left="10380" w:hanging="360"/>
      </w:pPr>
    </w:lvl>
    <w:lvl w:ilvl="4" w:tplc="04260019" w:tentative="1">
      <w:start w:val="1"/>
      <w:numFmt w:val="lowerLetter"/>
      <w:lvlText w:val="%5."/>
      <w:lvlJc w:val="left"/>
      <w:pPr>
        <w:ind w:left="11100" w:hanging="360"/>
      </w:pPr>
    </w:lvl>
    <w:lvl w:ilvl="5" w:tplc="0426001B" w:tentative="1">
      <w:start w:val="1"/>
      <w:numFmt w:val="lowerRoman"/>
      <w:lvlText w:val="%6."/>
      <w:lvlJc w:val="right"/>
      <w:pPr>
        <w:ind w:left="11820" w:hanging="180"/>
      </w:pPr>
    </w:lvl>
    <w:lvl w:ilvl="6" w:tplc="0426000F" w:tentative="1">
      <w:start w:val="1"/>
      <w:numFmt w:val="decimal"/>
      <w:lvlText w:val="%7."/>
      <w:lvlJc w:val="left"/>
      <w:pPr>
        <w:ind w:left="12540" w:hanging="360"/>
      </w:pPr>
    </w:lvl>
    <w:lvl w:ilvl="7" w:tplc="04260019" w:tentative="1">
      <w:start w:val="1"/>
      <w:numFmt w:val="lowerLetter"/>
      <w:lvlText w:val="%8."/>
      <w:lvlJc w:val="left"/>
      <w:pPr>
        <w:ind w:left="13260" w:hanging="360"/>
      </w:pPr>
    </w:lvl>
    <w:lvl w:ilvl="8" w:tplc="0426001B" w:tentative="1">
      <w:start w:val="1"/>
      <w:numFmt w:val="lowerRoman"/>
      <w:lvlText w:val="%9."/>
      <w:lvlJc w:val="right"/>
      <w:pPr>
        <w:ind w:left="13980" w:hanging="180"/>
      </w:pPr>
    </w:lvl>
  </w:abstractNum>
  <w:abstractNum w:abstractNumId="38" w15:restartNumberingAfterBreak="0">
    <w:nsid w:val="76CB1C4F"/>
    <w:multiLevelType w:val="multilevel"/>
    <w:tmpl w:val="16340F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color w:val="auto"/>
        <w:sz w:val="22"/>
        <w:szCs w:val="22"/>
      </w:rPr>
    </w:lvl>
    <w:lvl w:ilvl="2">
      <w:start w:val="1"/>
      <w:numFmt w:val="decimal"/>
      <w:isLgl/>
      <w:lvlText w:val="%1.%2.%3."/>
      <w:lvlJc w:val="left"/>
      <w:pPr>
        <w:ind w:left="1080" w:hanging="720"/>
      </w:pPr>
      <w:rPr>
        <w:rFonts w:hint="default"/>
        <w:color w:val="FF0000"/>
        <w:sz w:val="24"/>
      </w:rPr>
    </w:lvl>
    <w:lvl w:ilvl="3">
      <w:start w:val="1"/>
      <w:numFmt w:val="decimal"/>
      <w:isLgl/>
      <w:lvlText w:val="%1.%2.%3.%4."/>
      <w:lvlJc w:val="left"/>
      <w:pPr>
        <w:ind w:left="1080" w:hanging="720"/>
      </w:pPr>
      <w:rPr>
        <w:rFonts w:hint="default"/>
        <w:color w:val="FF0000"/>
        <w:sz w:val="24"/>
      </w:rPr>
    </w:lvl>
    <w:lvl w:ilvl="4">
      <w:start w:val="1"/>
      <w:numFmt w:val="decimal"/>
      <w:isLgl/>
      <w:lvlText w:val="%1.%2.%3.%4.%5."/>
      <w:lvlJc w:val="left"/>
      <w:pPr>
        <w:ind w:left="1440" w:hanging="1080"/>
      </w:pPr>
      <w:rPr>
        <w:rFonts w:hint="default"/>
        <w:color w:val="FF0000"/>
        <w:sz w:val="24"/>
      </w:rPr>
    </w:lvl>
    <w:lvl w:ilvl="5">
      <w:start w:val="1"/>
      <w:numFmt w:val="decimal"/>
      <w:isLgl/>
      <w:lvlText w:val="%1.%2.%3.%4.%5.%6."/>
      <w:lvlJc w:val="left"/>
      <w:pPr>
        <w:ind w:left="1440" w:hanging="1080"/>
      </w:pPr>
      <w:rPr>
        <w:rFonts w:hint="default"/>
        <w:color w:val="FF0000"/>
        <w:sz w:val="24"/>
      </w:rPr>
    </w:lvl>
    <w:lvl w:ilvl="6">
      <w:start w:val="1"/>
      <w:numFmt w:val="decimal"/>
      <w:isLgl/>
      <w:lvlText w:val="%1.%2.%3.%4.%5.%6.%7."/>
      <w:lvlJc w:val="left"/>
      <w:pPr>
        <w:ind w:left="1800" w:hanging="1440"/>
      </w:pPr>
      <w:rPr>
        <w:rFonts w:hint="default"/>
        <w:color w:val="FF0000"/>
        <w:sz w:val="24"/>
      </w:rPr>
    </w:lvl>
    <w:lvl w:ilvl="7">
      <w:start w:val="1"/>
      <w:numFmt w:val="decimal"/>
      <w:isLgl/>
      <w:lvlText w:val="%1.%2.%3.%4.%5.%6.%7.%8."/>
      <w:lvlJc w:val="left"/>
      <w:pPr>
        <w:ind w:left="1800" w:hanging="1440"/>
      </w:pPr>
      <w:rPr>
        <w:rFonts w:hint="default"/>
        <w:color w:val="FF0000"/>
        <w:sz w:val="24"/>
      </w:rPr>
    </w:lvl>
    <w:lvl w:ilvl="8">
      <w:start w:val="1"/>
      <w:numFmt w:val="decimal"/>
      <w:isLgl/>
      <w:lvlText w:val="%1.%2.%3.%4.%5.%6.%7.%8.%9."/>
      <w:lvlJc w:val="left"/>
      <w:pPr>
        <w:ind w:left="2160" w:hanging="1800"/>
      </w:pPr>
      <w:rPr>
        <w:rFonts w:hint="default"/>
        <w:color w:val="FF0000"/>
        <w:sz w:val="24"/>
      </w:rPr>
    </w:lvl>
  </w:abstractNum>
  <w:abstractNum w:abstractNumId="39" w15:restartNumberingAfterBreak="0">
    <w:nsid w:val="78425C60"/>
    <w:multiLevelType w:val="multilevel"/>
    <w:tmpl w:val="E86E4A20"/>
    <w:lvl w:ilvl="0">
      <w:start w:val="11"/>
      <w:numFmt w:val="decimal"/>
      <w:lvlText w:val="%1."/>
      <w:lvlJc w:val="left"/>
      <w:pPr>
        <w:tabs>
          <w:tab w:val="num" w:pos="435"/>
        </w:tabs>
        <w:ind w:left="435" w:hanging="435"/>
      </w:pPr>
      <w:rPr>
        <w:rFonts w:cs="Times New Roman" w:hint="default"/>
        <w:b/>
        <w:bCs/>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0" w15:restartNumberingAfterBreak="0">
    <w:nsid w:val="79B7342A"/>
    <w:multiLevelType w:val="multilevel"/>
    <w:tmpl w:val="4BAC653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FFA5E93"/>
    <w:multiLevelType w:val="hybridMultilevel"/>
    <w:tmpl w:val="EBD00A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1"/>
  </w:num>
  <w:num w:numId="4">
    <w:abstractNumId w:val="40"/>
  </w:num>
  <w:num w:numId="5">
    <w:abstractNumId w:val="16"/>
  </w:num>
  <w:num w:numId="6">
    <w:abstractNumId w:val="11"/>
  </w:num>
  <w:num w:numId="7">
    <w:abstractNumId w:val="31"/>
  </w:num>
  <w:num w:numId="8">
    <w:abstractNumId w:val="33"/>
  </w:num>
  <w:num w:numId="9">
    <w:abstractNumId w:val="39"/>
  </w:num>
  <w:num w:numId="10">
    <w:abstractNumId w:val="14"/>
  </w:num>
  <w:num w:numId="11">
    <w:abstractNumId w:val="26"/>
  </w:num>
  <w:num w:numId="12">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2"/>
  </w:num>
  <w:num w:numId="15">
    <w:abstractNumId w:val="4"/>
  </w:num>
  <w:num w:numId="16">
    <w:abstractNumId w:val="12"/>
  </w:num>
  <w:num w:numId="17">
    <w:abstractNumId w:val="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8"/>
  </w:num>
  <w:num w:numId="22">
    <w:abstractNumId w:val="15"/>
  </w:num>
  <w:num w:numId="23">
    <w:abstractNumId w:val="41"/>
  </w:num>
  <w:num w:numId="24">
    <w:abstractNumId w:val="2"/>
  </w:num>
  <w:num w:numId="25">
    <w:abstractNumId w:val="22"/>
  </w:num>
  <w:num w:numId="26">
    <w:abstractNumId w:val="20"/>
  </w:num>
  <w:num w:numId="27">
    <w:abstractNumId w:val="7"/>
  </w:num>
  <w:num w:numId="28">
    <w:abstractNumId w:val="34"/>
  </w:num>
  <w:num w:numId="29">
    <w:abstractNumId w:val="25"/>
  </w:num>
  <w:num w:numId="30">
    <w:abstractNumId w:val="10"/>
  </w:num>
  <w:num w:numId="31">
    <w:abstractNumId w:val="37"/>
  </w:num>
  <w:num w:numId="32">
    <w:abstractNumId w:val="36"/>
  </w:num>
  <w:num w:numId="33">
    <w:abstractNumId w:val="19"/>
  </w:num>
  <w:num w:numId="34">
    <w:abstractNumId w:val="8"/>
  </w:num>
  <w:num w:numId="35">
    <w:abstractNumId w:val="24"/>
  </w:num>
  <w:num w:numId="36">
    <w:abstractNumId w:val="27"/>
  </w:num>
  <w:num w:numId="37">
    <w:abstractNumId w:val="29"/>
  </w:num>
  <w:num w:numId="38">
    <w:abstractNumId w:val="38"/>
  </w:num>
  <w:num w:numId="39">
    <w:abstractNumId w:val="0"/>
  </w:num>
  <w:num w:numId="40">
    <w:abstractNumId w:val="17"/>
  </w:num>
  <w:num w:numId="41">
    <w:abstractNumId w:val="3"/>
  </w:num>
  <w:num w:numId="42">
    <w:abstractNumId w:val="23"/>
  </w:num>
  <w:num w:numId="43">
    <w:abstractNumId w:val="30"/>
  </w:num>
  <w:num w:numId="44">
    <w:abstractNumId w:val="5"/>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E7"/>
    <w:rsid w:val="000134E9"/>
    <w:rsid w:val="000573FD"/>
    <w:rsid w:val="000748D1"/>
    <w:rsid w:val="000F50A7"/>
    <w:rsid w:val="00124307"/>
    <w:rsid w:val="0013247F"/>
    <w:rsid w:val="00172B61"/>
    <w:rsid w:val="001943FC"/>
    <w:rsid w:val="001950DA"/>
    <w:rsid w:val="001F37BF"/>
    <w:rsid w:val="00202C91"/>
    <w:rsid w:val="0022098A"/>
    <w:rsid w:val="002244CD"/>
    <w:rsid w:val="00241F85"/>
    <w:rsid w:val="00290075"/>
    <w:rsid w:val="00290738"/>
    <w:rsid w:val="002922A3"/>
    <w:rsid w:val="0029570A"/>
    <w:rsid w:val="00295B60"/>
    <w:rsid w:val="002A216C"/>
    <w:rsid w:val="002E1A2C"/>
    <w:rsid w:val="00302818"/>
    <w:rsid w:val="0030413B"/>
    <w:rsid w:val="0030633A"/>
    <w:rsid w:val="003132D1"/>
    <w:rsid w:val="00367FE4"/>
    <w:rsid w:val="00377B11"/>
    <w:rsid w:val="00386952"/>
    <w:rsid w:val="00392181"/>
    <w:rsid w:val="003B299F"/>
    <w:rsid w:val="003C1C0A"/>
    <w:rsid w:val="003D6F3C"/>
    <w:rsid w:val="003E6C7C"/>
    <w:rsid w:val="00413675"/>
    <w:rsid w:val="00421CF5"/>
    <w:rsid w:val="00433CE3"/>
    <w:rsid w:val="004439D4"/>
    <w:rsid w:val="0045578D"/>
    <w:rsid w:val="00483B35"/>
    <w:rsid w:val="004909FB"/>
    <w:rsid w:val="00497283"/>
    <w:rsid w:val="004E29F6"/>
    <w:rsid w:val="004F55DF"/>
    <w:rsid w:val="00503BEC"/>
    <w:rsid w:val="005108AB"/>
    <w:rsid w:val="00523010"/>
    <w:rsid w:val="00526CB4"/>
    <w:rsid w:val="0055182A"/>
    <w:rsid w:val="00554D4D"/>
    <w:rsid w:val="00557F97"/>
    <w:rsid w:val="00565A5F"/>
    <w:rsid w:val="005A6E6D"/>
    <w:rsid w:val="005C1F95"/>
    <w:rsid w:val="005C40D0"/>
    <w:rsid w:val="005E7EDE"/>
    <w:rsid w:val="006073DD"/>
    <w:rsid w:val="00645B6F"/>
    <w:rsid w:val="00650FE0"/>
    <w:rsid w:val="00657C39"/>
    <w:rsid w:val="00673DD9"/>
    <w:rsid w:val="00684B73"/>
    <w:rsid w:val="00697846"/>
    <w:rsid w:val="006E035A"/>
    <w:rsid w:val="00700912"/>
    <w:rsid w:val="00732E05"/>
    <w:rsid w:val="00783BDF"/>
    <w:rsid w:val="00790DAD"/>
    <w:rsid w:val="0079589C"/>
    <w:rsid w:val="007E3308"/>
    <w:rsid w:val="007E39D7"/>
    <w:rsid w:val="007E7749"/>
    <w:rsid w:val="007F571C"/>
    <w:rsid w:val="008059BF"/>
    <w:rsid w:val="00806CB0"/>
    <w:rsid w:val="00811849"/>
    <w:rsid w:val="00813D5A"/>
    <w:rsid w:val="00813E0B"/>
    <w:rsid w:val="0082255D"/>
    <w:rsid w:val="008659A7"/>
    <w:rsid w:val="00874FE7"/>
    <w:rsid w:val="0089546A"/>
    <w:rsid w:val="008B346D"/>
    <w:rsid w:val="008F3FC8"/>
    <w:rsid w:val="009610DD"/>
    <w:rsid w:val="009670D5"/>
    <w:rsid w:val="00971075"/>
    <w:rsid w:val="009726FB"/>
    <w:rsid w:val="009B5E9F"/>
    <w:rsid w:val="009F0F52"/>
    <w:rsid w:val="00A125CC"/>
    <w:rsid w:val="00A707BD"/>
    <w:rsid w:val="00A815E4"/>
    <w:rsid w:val="00A84540"/>
    <w:rsid w:val="00AA12CF"/>
    <w:rsid w:val="00AB1BC3"/>
    <w:rsid w:val="00B04DA4"/>
    <w:rsid w:val="00B14D93"/>
    <w:rsid w:val="00B20BAB"/>
    <w:rsid w:val="00B242C3"/>
    <w:rsid w:val="00B3035C"/>
    <w:rsid w:val="00B40942"/>
    <w:rsid w:val="00B73D10"/>
    <w:rsid w:val="00B83141"/>
    <w:rsid w:val="00B97F58"/>
    <w:rsid w:val="00C062C3"/>
    <w:rsid w:val="00C279D9"/>
    <w:rsid w:val="00C56642"/>
    <w:rsid w:val="00C62C93"/>
    <w:rsid w:val="00C819E8"/>
    <w:rsid w:val="00C964E5"/>
    <w:rsid w:val="00CB4C74"/>
    <w:rsid w:val="00CC10AF"/>
    <w:rsid w:val="00CE0070"/>
    <w:rsid w:val="00CF1F9B"/>
    <w:rsid w:val="00CF7EA6"/>
    <w:rsid w:val="00D113D6"/>
    <w:rsid w:val="00D12749"/>
    <w:rsid w:val="00D16480"/>
    <w:rsid w:val="00D207C4"/>
    <w:rsid w:val="00D6351D"/>
    <w:rsid w:val="00D75D26"/>
    <w:rsid w:val="00D94D77"/>
    <w:rsid w:val="00D9549D"/>
    <w:rsid w:val="00DB08F8"/>
    <w:rsid w:val="00E410A5"/>
    <w:rsid w:val="00E544C6"/>
    <w:rsid w:val="00E5521C"/>
    <w:rsid w:val="00E72BEC"/>
    <w:rsid w:val="00E82969"/>
    <w:rsid w:val="00E978DB"/>
    <w:rsid w:val="00EB0290"/>
    <w:rsid w:val="00EC0BB9"/>
    <w:rsid w:val="00EF6363"/>
    <w:rsid w:val="00F265D5"/>
    <w:rsid w:val="00F71DC4"/>
    <w:rsid w:val="00F77D2A"/>
    <w:rsid w:val="00FD00DD"/>
    <w:rsid w:val="00FD17D8"/>
    <w:rsid w:val="00FD2755"/>
    <w:rsid w:val="00FE05E6"/>
    <w:rsid w:val="00FE3D97"/>
    <w:rsid w:val="00FF094E"/>
    <w:rsid w:val="00FF1F02"/>
    <w:rsid w:val="00FF4B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9632EB82-37AF-4D78-A096-C6F081E8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4FE7"/>
    <w:pPr>
      <w:widowControl w:val="0"/>
      <w:suppressAutoHyphens/>
      <w:spacing w:after="0" w:line="240" w:lineRule="auto"/>
    </w:pPr>
    <w:rPr>
      <w:rFonts w:ascii="Times New Roman" w:eastAsia="Times New Roman" w:hAnsi="Times New Roman" w:cs="Times New Roman"/>
      <w:kern w:val="2"/>
      <w:sz w:val="24"/>
      <w:szCs w:val="24"/>
      <w:lang w:eastAsia="lv-LV"/>
    </w:rPr>
  </w:style>
  <w:style w:type="paragraph" w:styleId="Virsraksts1">
    <w:name w:val="heading 1"/>
    <w:aliases w:val="H1"/>
    <w:basedOn w:val="Parasts"/>
    <w:next w:val="Parasts"/>
    <w:link w:val="Virsraksts1Rakstz"/>
    <w:qFormat/>
    <w:rsid w:val="00874FE7"/>
    <w:pPr>
      <w:keepNext/>
      <w:widowControl/>
      <w:suppressAutoHyphens w:val="0"/>
      <w:jc w:val="center"/>
      <w:outlineLvl w:val="0"/>
    </w:pPr>
    <w:rPr>
      <w:kern w:val="0"/>
      <w:sz w:val="32"/>
      <w:szCs w:val="32"/>
      <w:lang w:eastAsia="en-GB"/>
    </w:rPr>
  </w:style>
  <w:style w:type="paragraph" w:styleId="Virsraksts2">
    <w:name w:val="heading 2"/>
    <w:basedOn w:val="Parasts"/>
    <w:next w:val="Parasts"/>
    <w:link w:val="Virsraksts2Rakstz"/>
    <w:qFormat/>
    <w:rsid w:val="00874FE7"/>
    <w:pPr>
      <w:keepNext/>
      <w:widowControl/>
      <w:suppressAutoHyphens w:val="0"/>
      <w:outlineLvl w:val="1"/>
    </w:pPr>
    <w:rPr>
      <w:kern w:val="0"/>
      <w:sz w:val="28"/>
      <w:szCs w:val="28"/>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74FE7"/>
    <w:rPr>
      <w:rFonts w:ascii="Times New Roman" w:eastAsia="Times New Roman" w:hAnsi="Times New Roman" w:cs="Times New Roman"/>
      <w:sz w:val="32"/>
      <w:szCs w:val="32"/>
      <w:lang w:eastAsia="en-GB"/>
    </w:rPr>
  </w:style>
  <w:style w:type="character" w:customStyle="1" w:styleId="Virsraksts2Rakstz">
    <w:name w:val="Virsraksts 2 Rakstz."/>
    <w:basedOn w:val="Noklusjumarindkopasfonts"/>
    <w:link w:val="Virsraksts2"/>
    <w:rsid w:val="00874FE7"/>
    <w:rPr>
      <w:rFonts w:ascii="Times New Roman" w:eastAsia="Times New Roman" w:hAnsi="Times New Roman" w:cs="Times New Roman"/>
      <w:sz w:val="28"/>
      <w:szCs w:val="28"/>
      <w:lang w:eastAsia="en-GB"/>
    </w:rPr>
  </w:style>
  <w:style w:type="paragraph" w:customStyle="1" w:styleId="Sarakstarindkopa1">
    <w:name w:val="Saraksta rindkopa1"/>
    <w:basedOn w:val="Parasts"/>
    <w:link w:val="ListParagraphChar"/>
    <w:rsid w:val="00874FE7"/>
    <w:pPr>
      <w:ind w:left="720"/>
    </w:pPr>
    <w:rPr>
      <w:lang w:val="en-US"/>
    </w:rPr>
  </w:style>
  <w:style w:type="character" w:customStyle="1" w:styleId="ListParagraphChar">
    <w:name w:val="List Paragraph Char"/>
    <w:link w:val="Sarakstarindkopa1"/>
    <w:locked/>
    <w:rsid w:val="00874FE7"/>
    <w:rPr>
      <w:rFonts w:ascii="Times New Roman" w:eastAsia="Times New Roman" w:hAnsi="Times New Roman" w:cs="Times New Roman"/>
      <w:kern w:val="2"/>
      <w:sz w:val="24"/>
      <w:szCs w:val="24"/>
      <w:lang w:val="en-US" w:eastAsia="lv-LV"/>
    </w:rPr>
  </w:style>
  <w:style w:type="character" w:styleId="Hipersaite">
    <w:name w:val="Hyperlink"/>
    <w:basedOn w:val="Noklusjumarindkopasfonts"/>
    <w:rsid w:val="00874FE7"/>
    <w:rPr>
      <w:rFonts w:cs="Times New Roman"/>
      <w:color w:val="0000FF"/>
      <w:u w:val="single"/>
    </w:rPr>
  </w:style>
  <w:style w:type="paragraph" w:customStyle="1" w:styleId="Style1">
    <w:name w:val="Style1"/>
    <w:autoRedefine/>
    <w:rsid w:val="00874FE7"/>
    <w:pPr>
      <w:numPr>
        <w:ilvl w:val="1"/>
        <w:numId w:val="7"/>
      </w:numPr>
      <w:spacing w:after="0" w:line="240" w:lineRule="auto"/>
      <w:jc w:val="both"/>
    </w:pPr>
    <w:rPr>
      <w:rFonts w:ascii="Times New Roman" w:eastAsia="Times New Roman" w:hAnsi="Times New Roman" w:cs="Times New Roman"/>
      <w:lang w:eastAsia="lv-LV"/>
    </w:rPr>
  </w:style>
  <w:style w:type="paragraph" w:styleId="Saturs1">
    <w:name w:val="toc 1"/>
    <w:basedOn w:val="Parasts"/>
    <w:next w:val="Parasts"/>
    <w:autoRedefine/>
    <w:semiHidden/>
    <w:rsid w:val="00E978DB"/>
    <w:pPr>
      <w:widowControl/>
      <w:suppressAutoHyphens w:val="0"/>
      <w:jc w:val="center"/>
    </w:pPr>
    <w:rPr>
      <w:bCs/>
      <w:color w:val="000000"/>
      <w:kern w:val="0"/>
      <w:sz w:val="22"/>
      <w:szCs w:val="22"/>
      <w:lang w:eastAsia="en-GB"/>
    </w:rPr>
  </w:style>
  <w:style w:type="paragraph" w:customStyle="1" w:styleId="Style2">
    <w:name w:val="Style2"/>
    <w:basedOn w:val="Parasts"/>
    <w:autoRedefine/>
    <w:rsid w:val="00874FE7"/>
    <w:pPr>
      <w:widowControl/>
      <w:suppressAutoHyphens w:val="0"/>
      <w:jc w:val="both"/>
    </w:pPr>
    <w:rPr>
      <w:kern w:val="0"/>
      <w:sz w:val="22"/>
      <w:szCs w:val="22"/>
      <w:lang w:eastAsia="en-GB"/>
    </w:rPr>
  </w:style>
  <w:style w:type="character" w:styleId="Izteiksmgs">
    <w:name w:val="Strong"/>
    <w:basedOn w:val="Noklusjumarindkopasfonts"/>
    <w:uiPriority w:val="22"/>
    <w:qFormat/>
    <w:rsid w:val="00874FE7"/>
    <w:rPr>
      <w:rFonts w:cs="Times New Roman"/>
      <w:b/>
      <w:bCs/>
    </w:rPr>
  </w:style>
  <w:style w:type="paragraph" w:styleId="Pamatteksts">
    <w:name w:val="Body Text"/>
    <w:aliases w:val="Rakstz."/>
    <w:basedOn w:val="Parasts"/>
    <w:link w:val="PamattekstsRakstz"/>
    <w:rsid w:val="00874FE7"/>
    <w:pPr>
      <w:spacing w:after="120"/>
    </w:pPr>
    <w:rPr>
      <w:rFonts w:ascii="Calibri" w:hAnsi="Calibri"/>
      <w:lang w:val="en-US"/>
    </w:rPr>
  </w:style>
  <w:style w:type="character" w:customStyle="1" w:styleId="PamattekstsRakstz">
    <w:name w:val="Pamatteksts Rakstz."/>
    <w:aliases w:val="Rakstz. Rakstz."/>
    <w:basedOn w:val="Noklusjumarindkopasfonts"/>
    <w:link w:val="Pamatteksts"/>
    <w:rsid w:val="00874FE7"/>
    <w:rPr>
      <w:rFonts w:ascii="Calibri" w:eastAsia="Times New Roman" w:hAnsi="Calibri" w:cs="Times New Roman"/>
      <w:kern w:val="2"/>
      <w:sz w:val="24"/>
      <w:szCs w:val="24"/>
      <w:lang w:val="en-US" w:eastAsia="lv-LV"/>
    </w:rPr>
  </w:style>
  <w:style w:type="character" w:customStyle="1" w:styleId="InternetLink">
    <w:name w:val="Internet Link"/>
    <w:uiPriority w:val="99"/>
    <w:rsid w:val="00B73D10"/>
    <w:rPr>
      <w:color w:val="0000FF"/>
      <w:u w:val="single"/>
    </w:rPr>
  </w:style>
  <w:style w:type="paragraph" w:styleId="Nosaukums">
    <w:name w:val="Title"/>
    <w:basedOn w:val="Parasts"/>
    <w:link w:val="NosaukumsRakstz"/>
    <w:qFormat/>
    <w:rsid w:val="00FF1F02"/>
    <w:pPr>
      <w:widowControl/>
      <w:suppressAutoHyphens w:val="0"/>
      <w:autoSpaceDE w:val="0"/>
      <w:autoSpaceDN w:val="0"/>
      <w:adjustRightInd w:val="0"/>
      <w:jc w:val="center"/>
    </w:pPr>
    <w:rPr>
      <w:b/>
      <w:bCs/>
      <w:kern w:val="0"/>
      <w:lang w:val="en-US" w:eastAsia="en-US"/>
    </w:rPr>
  </w:style>
  <w:style w:type="character" w:customStyle="1" w:styleId="NosaukumsRakstz">
    <w:name w:val="Nosaukums Rakstz."/>
    <w:basedOn w:val="Noklusjumarindkopasfonts"/>
    <w:link w:val="Nosaukums"/>
    <w:rsid w:val="00FF1F02"/>
    <w:rPr>
      <w:rFonts w:ascii="Times New Roman" w:eastAsia="Times New Roman" w:hAnsi="Times New Roman" w:cs="Times New Roman"/>
      <w:b/>
      <w:bCs/>
      <w:sz w:val="24"/>
      <w:szCs w:val="24"/>
      <w:lang w:val="en-US"/>
    </w:rPr>
  </w:style>
  <w:style w:type="paragraph" w:styleId="Sarakstarindkopa">
    <w:name w:val="List Paragraph"/>
    <w:aliases w:val="Strip,Saistīto dokumentu saraksts,Medium Grid 1 - Accent 21,H&amp;P List Paragraph,2,Syle 1,Normal bullet 2,Bullet list,Virsraksti,PPS_Bullet,Numurets,Colorful List - Accent 12,Body,Text,Macro,Plain,Dot pt,List Paragraph2"/>
    <w:basedOn w:val="Parasts"/>
    <w:link w:val="SarakstarindkopaRakstz"/>
    <w:uiPriority w:val="34"/>
    <w:qFormat/>
    <w:rsid w:val="00E72BEC"/>
    <w:pPr>
      <w:ind w:left="720"/>
      <w:contextualSpacing/>
    </w:pPr>
  </w:style>
  <w:style w:type="paragraph" w:styleId="Kjene">
    <w:name w:val="footer"/>
    <w:basedOn w:val="Parasts"/>
    <w:link w:val="KjeneRakstz"/>
    <w:uiPriority w:val="99"/>
    <w:rsid w:val="007F571C"/>
    <w:pPr>
      <w:widowControl/>
      <w:tabs>
        <w:tab w:val="center" w:pos="4153"/>
        <w:tab w:val="right" w:pos="8306"/>
      </w:tabs>
      <w:suppressAutoHyphens w:val="0"/>
    </w:pPr>
    <w:rPr>
      <w:kern w:val="0"/>
      <w:lang w:val="en-US" w:eastAsia="en-US"/>
    </w:rPr>
  </w:style>
  <w:style w:type="character" w:customStyle="1" w:styleId="KjeneRakstz">
    <w:name w:val="Kājene Rakstz."/>
    <w:basedOn w:val="Noklusjumarindkopasfonts"/>
    <w:link w:val="Kjene"/>
    <w:uiPriority w:val="99"/>
    <w:rsid w:val="007F571C"/>
    <w:rPr>
      <w:rFonts w:ascii="Times New Roman" w:eastAsia="Times New Roman" w:hAnsi="Times New Roman" w:cs="Times New Roman"/>
      <w:sz w:val="24"/>
      <w:szCs w:val="24"/>
      <w:lang w:val="en-US"/>
    </w:rPr>
  </w:style>
  <w:style w:type="paragraph" w:styleId="Pamattekstaatkpe3">
    <w:name w:val="Body Text Indent 3"/>
    <w:basedOn w:val="Parasts"/>
    <w:link w:val="Pamattekstaatkpe3Rakstz"/>
    <w:uiPriority w:val="99"/>
    <w:rsid w:val="007F571C"/>
    <w:pPr>
      <w:widowControl/>
      <w:suppressAutoHyphens w:val="0"/>
      <w:spacing w:after="120"/>
      <w:ind w:left="283"/>
    </w:pPr>
    <w:rPr>
      <w:kern w:val="0"/>
      <w:sz w:val="16"/>
      <w:szCs w:val="16"/>
      <w:lang w:eastAsia="en-GB"/>
    </w:rPr>
  </w:style>
  <w:style w:type="character" w:customStyle="1" w:styleId="Pamattekstaatkpe3Rakstz">
    <w:name w:val="Pamatteksta atkāpe 3 Rakstz."/>
    <w:basedOn w:val="Noklusjumarindkopasfonts"/>
    <w:link w:val="Pamattekstaatkpe3"/>
    <w:uiPriority w:val="99"/>
    <w:rsid w:val="007F571C"/>
    <w:rPr>
      <w:rFonts w:ascii="Times New Roman" w:eastAsia="Times New Roman" w:hAnsi="Times New Roman" w:cs="Times New Roman"/>
      <w:sz w:val="16"/>
      <w:szCs w:val="16"/>
      <w:lang w:eastAsia="en-GB"/>
    </w:rPr>
  </w:style>
  <w:style w:type="paragraph" w:styleId="Galvene">
    <w:name w:val="header"/>
    <w:basedOn w:val="Parasts"/>
    <w:link w:val="GalveneRakstz"/>
    <w:uiPriority w:val="99"/>
    <w:unhideWhenUsed/>
    <w:rsid w:val="00A125CC"/>
    <w:pPr>
      <w:tabs>
        <w:tab w:val="center" w:pos="4153"/>
        <w:tab w:val="right" w:pos="8306"/>
      </w:tabs>
    </w:pPr>
  </w:style>
  <w:style w:type="character" w:customStyle="1" w:styleId="GalveneRakstz">
    <w:name w:val="Galvene Rakstz."/>
    <w:basedOn w:val="Noklusjumarindkopasfonts"/>
    <w:link w:val="Galvene"/>
    <w:uiPriority w:val="99"/>
    <w:rsid w:val="00A125CC"/>
    <w:rPr>
      <w:rFonts w:ascii="Times New Roman" w:eastAsia="Times New Roman" w:hAnsi="Times New Roman" w:cs="Times New Roman"/>
      <w:kern w:val="2"/>
      <w:sz w:val="24"/>
      <w:szCs w:val="24"/>
      <w:lang w:eastAsia="lv-LV"/>
    </w:rPr>
  </w:style>
  <w:style w:type="character" w:customStyle="1" w:styleId="SarakstarindkopaRakstz">
    <w:name w:val="Saraksta rindkopa Rakstz."/>
    <w:aliases w:val="Strip Rakstz.,Saistīto dokumentu saraksts Rakstz.,Medium Grid 1 - Accent 21 Rakstz.,H&amp;P List Paragraph Rakstz.,2 Rakstz.,Syle 1 Rakstz.,Normal bullet 2 Rakstz.,Bullet list Rakstz.,Virsraksti Rakstz.,PPS_Bullet Rakstz."/>
    <w:link w:val="Sarakstarindkopa"/>
    <w:qFormat/>
    <w:locked/>
    <w:rsid w:val="009F0F52"/>
    <w:rPr>
      <w:rFonts w:ascii="Times New Roman" w:eastAsia="Times New Roman" w:hAnsi="Times New Roman" w:cs="Times New Roman"/>
      <w:kern w:val="2"/>
      <w:sz w:val="24"/>
      <w:szCs w:val="24"/>
      <w:lang w:eastAsia="lv-LV"/>
    </w:rPr>
  </w:style>
  <w:style w:type="paragraph" w:styleId="Pamatteksts2">
    <w:name w:val="Body Text 2"/>
    <w:basedOn w:val="Parasts"/>
    <w:link w:val="Pamatteksts2Rakstz"/>
    <w:uiPriority w:val="99"/>
    <w:semiHidden/>
    <w:unhideWhenUsed/>
    <w:rsid w:val="00290075"/>
    <w:pPr>
      <w:spacing w:after="120" w:line="480" w:lineRule="auto"/>
    </w:pPr>
  </w:style>
  <w:style w:type="character" w:customStyle="1" w:styleId="Pamatteksts2Rakstz">
    <w:name w:val="Pamatteksts 2 Rakstz."/>
    <w:basedOn w:val="Noklusjumarindkopasfonts"/>
    <w:link w:val="Pamatteksts2"/>
    <w:uiPriority w:val="99"/>
    <w:semiHidden/>
    <w:rsid w:val="00290075"/>
    <w:rPr>
      <w:rFonts w:ascii="Times New Roman" w:eastAsia="Times New Roman" w:hAnsi="Times New Roman" w:cs="Times New Roman"/>
      <w:kern w:val="2"/>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6308">
      <w:bodyDiv w:val="1"/>
      <w:marLeft w:val="0"/>
      <w:marRight w:val="0"/>
      <w:marTop w:val="0"/>
      <w:marBottom w:val="0"/>
      <w:divBdr>
        <w:top w:val="none" w:sz="0" w:space="0" w:color="auto"/>
        <w:left w:val="none" w:sz="0" w:space="0" w:color="auto"/>
        <w:bottom w:val="none" w:sz="0" w:space="0" w:color="auto"/>
        <w:right w:val="none" w:sz="0" w:space="0" w:color="auto"/>
      </w:divBdr>
    </w:div>
    <w:div w:id="13212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js.gorbunovs@daugavpils.lv" TargetMode="External"/><Relationship Id="rId13" Type="http://schemas.openxmlformats.org/officeDocument/2006/relationships/hyperlink" Target="http://www.b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cb.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ejs.burunovs@lcb.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elena.sapkova@lcb.lv" TargetMode="External"/><Relationship Id="rId4" Type="http://schemas.openxmlformats.org/officeDocument/2006/relationships/settings" Target="settings.xml"/><Relationship Id="rId9" Type="http://schemas.openxmlformats.org/officeDocument/2006/relationships/hyperlink" Target="mailto:aleksejs.burunovs@lcb.lv" TargetMode="External"/><Relationship Id="rId14" Type="http://schemas.openxmlformats.org/officeDocument/2006/relationships/hyperlink" Target="mailto:rekini@lcb.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AEE0A-7432-463A-BDDF-D3D691F7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27761</Words>
  <Characters>15824</Characters>
  <Application>Microsoft Office Word</Application>
  <DocSecurity>0</DocSecurity>
  <Lines>131</Lines>
  <Paragraphs>86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Šapkova</dc:creator>
  <cp:keywords/>
  <dc:description/>
  <cp:lastModifiedBy>Jeļena Šapkova</cp:lastModifiedBy>
  <cp:revision>3</cp:revision>
  <cp:lastPrinted>2025-04-01T11:44:00Z</cp:lastPrinted>
  <dcterms:created xsi:type="dcterms:W3CDTF">2025-04-01T11:43:00Z</dcterms:created>
  <dcterms:modified xsi:type="dcterms:W3CDTF">2025-04-01T11:48:00Z</dcterms:modified>
</cp:coreProperties>
</file>